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4D" w:rsidRPr="0015154D" w:rsidRDefault="0015154D" w:rsidP="001515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15154D">
        <w:rPr>
          <w:rFonts w:ascii="Times New Roman" w:eastAsia="Calibri" w:hAnsi="Times New Roman" w:cs="Times New Roman"/>
          <w:b/>
          <w:sz w:val="26"/>
          <w:szCs w:val="26"/>
        </w:rPr>
        <w:t>У почти 50 тысяч предпринимателей Приморья появился новый способ представления отчётности</w:t>
      </w:r>
    </w:p>
    <w:bookmarkEnd w:id="0"/>
    <w:p w:rsidR="0015154D" w:rsidRPr="0015154D" w:rsidRDefault="0015154D" w:rsidP="001515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Теперь при помощи сервиса ФНС России </w:t>
      </w:r>
      <w:hyperlink r:id="rId10" w:history="1"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«Личный кабинет налогоплательщика индивидуального предпринимателя»</w:t>
        </w:r>
      </w:hyperlink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 (ЛК ИП) пользователи могут не только обращаться в налоговый орган и узнать информацию по расчётам с бюджетом, но и представлять отчётность. Такая возможность появилась почти у 50 тысяч индивидуальных предпринимателей Приморского края.</w:t>
      </w: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54D">
        <w:rPr>
          <w:rFonts w:ascii="Times New Roman" w:eastAsia="Calibri" w:hAnsi="Times New Roman" w:cs="Times New Roman"/>
          <w:sz w:val="26"/>
          <w:szCs w:val="26"/>
        </w:rPr>
        <w:t>Функционал полностью будет доступен с 1 апреля текущего года. Но пользователи могут им воспользоваться уже сейчас в тестовом режиме.</w:t>
      </w: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Так, индивидуальные предприниматели могут через сервис ФНС России представить 18 форм отчётности, среди которых налоговые декларации по УСН, ЕСХН, НДФЛ (3-НДФЛ), а также единая (упрощённая) налоговая декларация и персонифицированные сведения о физических лицах. Полный перечень указан в приказе </w:t>
      </w:r>
      <w:hyperlink r:id="rId11" w:history="1"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ФНС России от 22.01.2024 №ЕД-7-26/43@</w:t>
        </w:r>
      </w:hyperlink>
      <w:r w:rsidRPr="001515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Сформировать отчётность можно в программе </w:t>
      </w:r>
      <w:hyperlink r:id="rId12" w:history="1"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«Налогоплательщик ЮЛ»</w:t>
        </w:r>
      </w:hyperlink>
      <w:r w:rsidRPr="0015154D">
        <w:rPr>
          <w:rFonts w:ascii="Times New Roman" w:eastAsia="Calibri" w:hAnsi="Times New Roman" w:cs="Times New Roman"/>
          <w:sz w:val="26"/>
          <w:szCs w:val="26"/>
        </w:rPr>
        <w:t>, после чего необходимо подписать документ квалифицированной электронной подписью и отправить файл в формате .XML через ЛК ИП. В дальнейшем в сервисе пользователи смогут оперативно отслеживать статус камеральной налоговой проверки по направленным декларациям.</w:t>
      </w: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Если индивидуальный предприниматель желает представить отчётность через ЛК ИП, но не является его пользователем, то достаточно на официальном сайте ФНС России </w:t>
      </w:r>
      <w:hyperlink r:id="rId13" w:history="1"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nalog</w:t>
        </w:r>
        <w:proofErr w:type="spellEnd"/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5154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5154D">
        <w:rPr>
          <w:rFonts w:ascii="Times New Roman" w:eastAsia="Calibri" w:hAnsi="Times New Roman" w:cs="Times New Roman"/>
          <w:sz w:val="26"/>
          <w:szCs w:val="26"/>
        </w:rPr>
        <w:t xml:space="preserve"> перейти в раздел «Индивидуальные предприниматели-личный кабинет», подключить носитель сертификата электронной подписи к компьютеру, выполнить проверку условия подключения к ЛК ИП, а затем пройти процедуру регистрации в сервисе.</w:t>
      </w:r>
      <w:proofErr w:type="gramEnd"/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54D" w:rsidRPr="0015154D" w:rsidRDefault="0015154D" w:rsidP="00151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54D" w:rsidRPr="0015154D" w:rsidRDefault="0015154D" w:rsidP="001515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3F91" w:rsidRPr="005B10FF" w:rsidRDefault="00D33F91" w:rsidP="00D33F91">
      <w:pPr>
        <w:pStyle w:val="ac"/>
        <w:spacing w:line="260" w:lineRule="exact"/>
        <w:rPr>
          <w:b/>
        </w:rPr>
      </w:pPr>
    </w:p>
    <w:sectPr w:rsidR="00D33F91" w:rsidRPr="005B10FF" w:rsidSect="00826AA4">
      <w:footerReference w:type="defaul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86;&#108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88;&#1086;&#108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90;&#1100;&#1102;&#109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42D-55E0-452B-8673-1AC5822A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10</cp:revision>
  <cp:lastPrinted>2023-09-15T06:22:00Z</cp:lastPrinted>
  <dcterms:created xsi:type="dcterms:W3CDTF">2024-01-31T02:56:00Z</dcterms:created>
  <dcterms:modified xsi:type="dcterms:W3CDTF">2024-03-12T02:35:00Z</dcterms:modified>
</cp:coreProperties>
</file>