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874B47" w:rsidP="00874B47">
      <w:p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24.12.2020</w:t>
      </w:r>
      <w:r w:rsidR="00414E22">
        <w:rPr>
          <w:b/>
          <w:sz w:val="20"/>
        </w:rPr>
        <w:t xml:space="preserve">                                                 п.Кировский                                                       №</w:t>
      </w:r>
      <w:r>
        <w:rPr>
          <w:b/>
          <w:sz w:val="20"/>
        </w:rPr>
        <w:t>444</w:t>
      </w:r>
    </w:p>
    <w:bookmarkEnd w:id="0"/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CD02EF" w:rsidRDefault="00255D40" w:rsidP="00CD02EF">
      <w:pPr>
        <w:pStyle w:val="3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Кировского муниципального района от</w:t>
      </w:r>
      <w:r w:rsidR="0030649E">
        <w:rPr>
          <w:b/>
          <w:sz w:val="28"/>
          <w:szCs w:val="28"/>
        </w:rPr>
        <w:t xml:space="preserve"> 27.01.2020 г. № 2</w:t>
      </w:r>
      <w:r w:rsidR="00EC5A7E">
        <w:rPr>
          <w:b/>
          <w:sz w:val="28"/>
          <w:szCs w:val="28"/>
        </w:rPr>
        <w:t>6</w:t>
      </w:r>
      <w:r w:rsidR="0030649E">
        <w:rPr>
          <w:b/>
          <w:sz w:val="28"/>
          <w:szCs w:val="28"/>
        </w:rPr>
        <w:t xml:space="preserve"> </w:t>
      </w:r>
      <w:r w:rsidR="00CD02EF">
        <w:rPr>
          <w:b/>
          <w:sz w:val="28"/>
          <w:szCs w:val="28"/>
        </w:rPr>
        <w:t>«</w:t>
      </w:r>
      <w:r w:rsidR="00CD02EF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CD02EF" w:rsidRPr="00A97250">
        <w:rPr>
          <w:b/>
          <w:sz w:val="28"/>
          <w:szCs w:val="28"/>
        </w:rPr>
        <w:t>«Подготовка аукциона по продаже земельного участка или аукциона на право заключения договора аренды земельного участка»</w:t>
      </w:r>
    </w:p>
    <w:p w:rsidR="007B1C7C" w:rsidRDefault="007B1C7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30649E" w:rsidRDefault="0030649E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6D49BD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30649E">
        <w:rPr>
          <w:sz w:val="28"/>
          <w:szCs w:val="28"/>
        </w:rPr>
        <w:t xml:space="preserve">29.09.2020 г. </w:t>
      </w:r>
      <w:r w:rsidRPr="00406418"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2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D11C9B">
      <w:pPr>
        <w:pStyle w:val="21"/>
        <w:rPr>
          <w:color w:val="000000"/>
          <w:sz w:val="28"/>
          <w:szCs w:val="28"/>
        </w:rPr>
      </w:pPr>
    </w:p>
    <w:p w:rsidR="0030649E" w:rsidRPr="00174A1C" w:rsidRDefault="0030649E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D11C9B">
      <w:pPr>
        <w:pStyle w:val="21"/>
        <w:rPr>
          <w:sz w:val="28"/>
          <w:szCs w:val="28"/>
        </w:rPr>
      </w:pPr>
    </w:p>
    <w:p w:rsidR="0030649E" w:rsidRPr="00174A1C" w:rsidRDefault="0030649E" w:rsidP="00D11C9B">
      <w:pPr>
        <w:pStyle w:val="21"/>
        <w:rPr>
          <w:sz w:val="28"/>
          <w:szCs w:val="28"/>
        </w:rPr>
      </w:pPr>
    </w:p>
    <w:p w:rsidR="006D49BD" w:rsidRDefault="006D49BD" w:rsidP="00A97250">
      <w:pPr>
        <w:spacing w:line="360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 xml:space="preserve">1. </w:t>
      </w:r>
      <w:proofErr w:type="gramStart"/>
      <w:r w:rsidR="00716400">
        <w:rPr>
          <w:sz w:val="28"/>
          <w:szCs w:val="28"/>
        </w:rPr>
        <w:t>В связи с реализацией на территории Приморского края системы предоставления муниципальных услуг в электронном виде</w:t>
      </w:r>
      <w:r w:rsidR="008C5257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пункт 18</w:t>
      </w:r>
      <w:r w:rsidR="008C5257">
        <w:rPr>
          <w:sz w:val="28"/>
          <w:szCs w:val="28"/>
        </w:rPr>
        <w:t xml:space="preserve"> административн</w:t>
      </w:r>
      <w:r w:rsidR="006F359B">
        <w:rPr>
          <w:sz w:val="28"/>
          <w:szCs w:val="28"/>
        </w:rPr>
        <w:t>ого</w:t>
      </w:r>
      <w:r w:rsidR="008C5257">
        <w:rPr>
          <w:sz w:val="28"/>
          <w:szCs w:val="28"/>
        </w:rPr>
        <w:t xml:space="preserve"> регламент</w:t>
      </w:r>
      <w:r w:rsidR="006F359B">
        <w:rPr>
          <w:sz w:val="28"/>
          <w:szCs w:val="28"/>
        </w:rPr>
        <w:t>а</w:t>
      </w:r>
      <w:r w:rsidR="008C5257">
        <w:rPr>
          <w:sz w:val="28"/>
          <w:szCs w:val="28"/>
        </w:rPr>
        <w:t xml:space="preserve"> предоставления муниципальной услуги</w:t>
      </w:r>
      <w:r w:rsidR="00BD19D8">
        <w:rPr>
          <w:sz w:val="28"/>
          <w:szCs w:val="28"/>
        </w:rPr>
        <w:t xml:space="preserve"> </w:t>
      </w:r>
      <w:r w:rsidR="00CD02EF" w:rsidRPr="00CD02EF">
        <w:rPr>
          <w:sz w:val="28"/>
          <w:szCs w:val="28"/>
        </w:rPr>
        <w:t>«Подготовка аукциона по продаже земельного участка или аукциона на право заключения договора аренды земельного участка»</w:t>
      </w:r>
      <w:r w:rsidR="00BD19D8">
        <w:rPr>
          <w:sz w:val="28"/>
          <w:szCs w:val="28"/>
        </w:rPr>
        <w:t xml:space="preserve">, утвержденный </w:t>
      </w:r>
      <w:r w:rsidR="00BD19D8" w:rsidRPr="00BD19D8">
        <w:rPr>
          <w:sz w:val="28"/>
          <w:szCs w:val="28"/>
        </w:rPr>
        <w:t>постановление</w:t>
      </w:r>
      <w:r w:rsidR="00BD19D8">
        <w:rPr>
          <w:sz w:val="28"/>
          <w:szCs w:val="28"/>
        </w:rPr>
        <w:t>м</w:t>
      </w:r>
      <w:r w:rsidR="00BD19D8" w:rsidRPr="00BD19D8">
        <w:rPr>
          <w:sz w:val="28"/>
          <w:szCs w:val="28"/>
        </w:rPr>
        <w:t xml:space="preserve"> администрации Кировского муниципального района от 27.01.2020 г. № 2</w:t>
      </w:r>
      <w:r w:rsidR="00CD02EF">
        <w:rPr>
          <w:sz w:val="28"/>
          <w:szCs w:val="28"/>
        </w:rPr>
        <w:t>6</w:t>
      </w:r>
      <w:r w:rsidR="00BD19D8">
        <w:rPr>
          <w:sz w:val="28"/>
          <w:szCs w:val="28"/>
        </w:rPr>
        <w:t xml:space="preserve">, </w:t>
      </w:r>
      <w:r w:rsidR="006F359B">
        <w:rPr>
          <w:sz w:val="28"/>
          <w:szCs w:val="28"/>
        </w:rPr>
        <w:t>изложить в следующей редакции</w:t>
      </w:r>
      <w:r w:rsidR="00BD19D8">
        <w:rPr>
          <w:sz w:val="28"/>
          <w:szCs w:val="28"/>
        </w:rPr>
        <w:t>:</w:t>
      </w:r>
      <w:proofErr w:type="gramEnd"/>
    </w:p>
    <w:p w:rsidR="002508A8" w:rsidRPr="006D49BD" w:rsidRDefault="006F359B" w:rsidP="00566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389E">
        <w:rPr>
          <w:sz w:val="28"/>
          <w:szCs w:val="28"/>
        </w:rPr>
        <w:t xml:space="preserve"> </w:t>
      </w:r>
      <w:r w:rsidR="002162C4" w:rsidRPr="0089389E">
        <w:rPr>
          <w:sz w:val="28"/>
          <w:szCs w:val="28"/>
        </w:rPr>
        <w:t>«</w:t>
      </w:r>
      <w:r w:rsidR="0089389E" w:rsidRPr="0089389E">
        <w:rPr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="0089389E" w:rsidRPr="0089389E">
        <w:rPr>
          <w:sz w:val="28"/>
          <w:szCs w:val="28"/>
        </w:rPr>
        <w:t>осуществляется</w:t>
      </w:r>
      <w:proofErr w:type="gramEnd"/>
      <w:r w:rsidR="0089389E" w:rsidRPr="0089389E">
        <w:rPr>
          <w:sz w:val="28"/>
          <w:szCs w:val="28"/>
        </w:rPr>
        <w:t xml:space="preserve"> в том числе в электронном виде через Единый портал и (или) государственную </w:t>
      </w:r>
      <w:r w:rsidR="0089389E" w:rsidRPr="0089389E">
        <w:rPr>
          <w:sz w:val="28"/>
          <w:szCs w:val="28"/>
        </w:rPr>
        <w:lastRenderedPageBreak/>
        <w:t>информационную систему Приморского края «Региональный портал государственных и муниципальных услуг Приморского края».</w:t>
      </w:r>
    </w:p>
    <w:p w:rsidR="004C73AF" w:rsidRDefault="00566A32" w:rsidP="00A97250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566A32" w:rsidP="00A97250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409A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A97250" w:rsidRPr="00174A1C" w:rsidRDefault="00A97250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Default="002332D3" w:rsidP="002332D3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>
        <w:rPr>
          <w:sz w:val="28"/>
        </w:rPr>
        <w:t xml:space="preserve">      </w:t>
      </w:r>
      <w:r w:rsidRPr="003453BB">
        <w:rPr>
          <w:sz w:val="28"/>
        </w:rPr>
        <w:t xml:space="preserve"> </w:t>
      </w:r>
      <w:r>
        <w:rPr>
          <w:sz w:val="28"/>
        </w:rPr>
        <w:t xml:space="preserve">    </w:t>
      </w:r>
      <w:r w:rsidRPr="003453BB">
        <w:rPr>
          <w:sz w:val="28"/>
        </w:rPr>
        <w:t>И.И. Вотяков</w:t>
      </w:r>
    </w:p>
    <w:p w:rsidR="00A97250" w:rsidRDefault="00A97250" w:rsidP="002332D3">
      <w:pPr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D8409A" w:rsidRDefault="00D8409A">
      <w:pPr>
        <w:rPr>
          <w:b/>
          <w:bCs/>
          <w:sz w:val="32"/>
        </w:rPr>
      </w:pPr>
      <w:r>
        <w:br w:type="page"/>
      </w:r>
    </w:p>
    <w:p w:rsidR="00667AC1" w:rsidRDefault="00667AC1" w:rsidP="00667AC1">
      <w:pPr>
        <w:pStyle w:val="a5"/>
      </w:pPr>
      <w:r>
        <w:lastRenderedPageBreak/>
        <w:t>ЛИСТ  СОГЛАСОВАНИЯ</w:t>
      </w:r>
    </w:p>
    <w:p w:rsidR="008C0020" w:rsidRPr="00566A32" w:rsidRDefault="00667AC1" w:rsidP="00667AC1">
      <w:pPr>
        <w:jc w:val="center"/>
        <w:rPr>
          <w:sz w:val="28"/>
          <w:szCs w:val="28"/>
        </w:rPr>
      </w:pPr>
      <w:r w:rsidRPr="00566A32">
        <w:rPr>
          <w:sz w:val="28"/>
          <w:szCs w:val="28"/>
        </w:rPr>
        <w:t xml:space="preserve"> Проекта постановления администрации Кировского муниципального района</w:t>
      </w:r>
      <w:r w:rsidR="008C0020" w:rsidRPr="00566A32">
        <w:rPr>
          <w:sz w:val="28"/>
          <w:szCs w:val="28"/>
        </w:rPr>
        <w:t xml:space="preserve"> </w:t>
      </w:r>
    </w:p>
    <w:p w:rsidR="008F2E11" w:rsidRDefault="00566A32" w:rsidP="00CD02EF">
      <w:pPr>
        <w:pStyle w:val="30"/>
        <w:ind w:left="0"/>
        <w:jc w:val="center"/>
        <w:rPr>
          <w:b/>
          <w:sz w:val="28"/>
          <w:szCs w:val="28"/>
        </w:rPr>
      </w:pPr>
      <w:r w:rsidRPr="00566A32">
        <w:rPr>
          <w:b/>
          <w:sz w:val="28"/>
          <w:szCs w:val="28"/>
        </w:rPr>
        <w:t xml:space="preserve">О </w:t>
      </w:r>
      <w:r w:rsidR="00CD02EF">
        <w:rPr>
          <w:b/>
          <w:sz w:val="28"/>
          <w:szCs w:val="28"/>
        </w:rPr>
        <w:t>внесении изменений в постановление администрации Кировского муниципального района от 27.01.2020 г. № 26 «</w:t>
      </w:r>
      <w:r w:rsidR="00CD02EF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CD02EF" w:rsidRPr="00A97250">
        <w:rPr>
          <w:b/>
          <w:sz w:val="28"/>
          <w:szCs w:val="28"/>
        </w:rPr>
        <w:t>«Подготовка аукциона по продаже земельного участка или аукциона на право заключения договора аренды земельного участка»</w:t>
      </w:r>
    </w:p>
    <w:p w:rsidR="00EE386A" w:rsidRPr="00EE386A" w:rsidRDefault="00EE386A" w:rsidP="00566A32">
      <w:pPr>
        <w:pStyle w:val="30"/>
        <w:ind w:left="0"/>
        <w:jc w:val="center"/>
        <w:rPr>
          <w:b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667AC1" w:rsidRPr="00DF2D31" w:rsidTr="00F74886">
        <w:trPr>
          <w:trHeight w:val="1417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667AC1" w:rsidRPr="00DF2D31" w:rsidTr="00F74886">
        <w:trPr>
          <w:trHeight w:val="5229"/>
          <w:jc w:val="center"/>
        </w:trPr>
        <w:tc>
          <w:tcPr>
            <w:tcW w:w="2376" w:type="dxa"/>
          </w:tcPr>
          <w:p w:rsidR="00667AC1" w:rsidRDefault="00667AC1" w:rsidP="00F74886">
            <w:pPr>
              <w:rPr>
                <w:szCs w:val="22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C432FA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Шелков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</w:tr>
      <w:tr w:rsidR="00667AC1" w:rsidRPr="00DF2D31" w:rsidTr="00F74886">
        <w:trPr>
          <w:trHeight w:val="130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Pr="00DF2D31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AC1" w:rsidRPr="00707856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- </w:t>
      </w:r>
      <w:r w:rsidR="00C2793B">
        <w:rPr>
          <w:sz w:val="24"/>
          <w:szCs w:val="24"/>
        </w:rPr>
        <w:t>1</w:t>
      </w:r>
      <w:r w:rsidRPr="00707856">
        <w:rPr>
          <w:sz w:val="24"/>
          <w:szCs w:val="24"/>
        </w:rPr>
        <w:t xml:space="preserve"> </w:t>
      </w:r>
    </w:p>
    <w:p w:rsidR="00667AC1" w:rsidRPr="00DF2D31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_____________А.А. Круглова</w:t>
      </w:r>
    </w:p>
    <w:p w:rsidR="00667AC1" w:rsidRPr="00DF2D31" w:rsidRDefault="00667AC1" w:rsidP="00667AC1">
      <w:pPr>
        <w:pStyle w:val="a4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CD02EF">
        <w:rPr>
          <w:sz w:val="24"/>
          <w:szCs w:val="24"/>
        </w:rPr>
        <w:t>20</w:t>
      </w:r>
      <w:r w:rsidRPr="00DF2D31">
        <w:rPr>
          <w:sz w:val="24"/>
          <w:szCs w:val="24"/>
        </w:rPr>
        <w:t xml:space="preserve">  г.</w:t>
      </w:r>
    </w:p>
    <w:p w:rsidR="00667AC1" w:rsidRDefault="00667AC1" w:rsidP="00667AC1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667AC1" w:rsidRDefault="00667AC1" w:rsidP="00667AC1">
      <w:pPr>
        <w:jc w:val="both"/>
      </w:pPr>
    </w:p>
    <w:p w:rsidR="00667AC1" w:rsidRDefault="00667AC1" w:rsidP="00667AC1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p w:rsidR="00667AC1" w:rsidRDefault="00667AC1" w:rsidP="00667AC1"/>
    <w:sectPr w:rsidR="00667AC1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8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F2E57"/>
    <w:rsid w:val="0002098D"/>
    <w:rsid w:val="00034C78"/>
    <w:rsid w:val="00081122"/>
    <w:rsid w:val="000B12A4"/>
    <w:rsid w:val="000B3977"/>
    <w:rsid w:val="000C1983"/>
    <w:rsid w:val="000D2FBB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E123A"/>
    <w:rsid w:val="002012D9"/>
    <w:rsid w:val="00215FAB"/>
    <w:rsid w:val="002162C4"/>
    <w:rsid w:val="00225E90"/>
    <w:rsid w:val="002332D3"/>
    <w:rsid w:val="00242BE5"/>
    <w:rsid w:val="002508A8"/>
    <w:rsid w:val="00255D40"/>
    <w:rsid w:val="00272E00"/>
    <w:rsid w:val="0027661C"/>
    <w:rsid w:val="0028342D"/>
    <w:rsid w:val="002B4071"/>
    <w:rsid w:val="002D2363"/>
    <w:rsid w:val="002E55A7"/>
    <w:rsid w:val="00305FA5"/>
    <w:rsid w:val="0030649E"/>
    <w:rsid w:val="00312DBF"/>
    <w:rsid w:val="00331FE7"/>
    <w:rsid w:val="00341E03"/>
    <w:rsid w:val="00372A48"/>
    <w:rsid w:val="00375341"/>
    <w:rsid w:val="00383349"/>
    <w:rsid w:val="00392BE8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743BC"/>
    <w:rsid w:val="00493FC3"/>
    <w:rsid w:val="004C2E4D"/>
    <w:rsid w:val="004C73AF"/>
    <w:rsid w:val="004D08D8"/>
    <w:rsid w:val="004E58D6"/>
    <w:rsid w:val="004E636C"/>
    <w:rsid w:val="004F3680"/>
    <w:rsid w:val="004F7A7B"/>
    <w:rsid w:val="005027EA"/>
    <w:rsid w:val="00566A32"/>
    <w:rsid w:val="00584B98"/>
    <w:rsid w:val="005B58D1"/>
    <w:rsid w:val="005B6778"/>
    <w:rsid w:val="005C066E"/>
    <w:rsid w:val="005C2190"/>
    <w:rsid w:val="005C6B23"/>
    <w:rsid w:val="005D0C10"/>
    <w:rsid w:val="005F1E56"/>
    <w:rsid w:val="0062669B"/>
    <w:rsid w:val="00667AC1"/>
    <w:rsid w:val="00670D6C"/>
    <w:rsid w:val="006D49BD"/>
    <w:rsid w:val="006E23AA"/>
    <w:rsid w:val="006F359B"/>
    <w:rsid w:val="00714ECA"/>
    <w:rsid w:val="00716400"/>
    <w:rsid w:val="0072451A"/>
    <w:rsid w:val="00740951"/>
    <w:rsid w:val="00743E28"/>
    <w:rsid w:val="00770010"/>
    <w:rsid w:val="00772A1F"/>
    <w:rsid w:val="007744EC"/>
    <w:rsid w:val="007A3FE1"/>
    <w:rsid w:val="007B1C7C"/>
    <w:rsid w:val="007B5C89"/>
    <w:rsid w:val="007B7501"/>
    <w:rsid w:val="007D4371"/>
    <w:rsid w:val="007F6C53"/>
    <w:rsid w:val="00807B42"/>
    <w:rsid w:val="008468B3"/>
    <w:rsid w:val="00847150"/>
    <w:rsid w:val="00861BA3"/>
    <w:rsid w:val="00861D3C"/>
    <w:rsid w:val="00874B47"/>
    <w:rsid w:val="00882DD2"/>
    <w:rsid w:val="00883A38"/>
    <w:rsid w:val="0089389E"/>
    <w:rsid w:val="008C0020"/>
    <w:rsid w:val="008C29B8"/>
    <w:rsid w:val="008C5257"/>
    <w:rsid w:val="008F0B1B"/>
    <w:rsid w:val="008F2E11"/>
    <w:rsid w:val="008F53BC"/>
    <w:rsid w:val="00941C43"/>
    <w:rsid w:val="00966FCA"/>
    <w:rsid w:val="00971DCA"/>
    <w:rsid w:val="00976935"/>
    <w:rsid w:val="009C1D1A"/>
    <w:rsid w:val="009C57B9"/>
    <w:rsid w:val="009E5C7B"/>
    <w:rsid w:val="009F31B4"/>
    <w:rsid w:val="00A04DA6"/>
    <w:rsid w:val="00A35370"/>
    <w:rsid w:val="00A453E3"/>
    <w:rsid w:val="00A606E6"/>
    <w:rsid w:val="00A63EAC"/>
    <w:rsid w:val="00A81203"/>
    <w:rsid w:val="00A84BE8"/>
    <w:rsid w:val="00A97250"/>
    <w:rsid w:val="00A97F4E"/>
    <w:rsid w:val="00AA374D"/>
    <w:rsid w:val="00AB2C56"/>
    <w:rsid w:val="00AB355B"/>
    <w:rsid w:val="00AC4F07"/>
    <w:rsid w:val="00AD4542"/>
    <w:rsid w:val="00B13B29"/>
    <w:rsid w:val="00B26578"/>
    <w:rsid w:val="00B50594"/>
    <w:rsid w:val="00BA0C67"/>
    <w:rsid w:val="00BB6D2C"/>
    <w:rsid w:val="00BD19D8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CD02EF"/>
    <w:rsid w:val="00D11C9B"/>
    <w:rsid w:val="00D45E75"/>
    <w:rsid w:val="00D55D8C"/>
    <w:rsid w:val="00D57AEF"/>
    <w:rsid w:val="00D638FC"/>
    <w:rsid w:val="00D8409A"/>
    <w:rsid w:val="00D86375"/>
    <w:rsid w:val="00D96F99"/>
    <w:rsid w:val="00DC3015"/>
    <w:rsid w:val="00DD0D42"/>
    <w:rsid w:val="00E02484"/>
    <w:rsid w:val="00E16021"/>
    <w:rsid w:val="00E257B4"/>
    <w:rsid w:val="00E52DC0"/>
    <w:rsid w:val="00E76B8A"/>
    <w:rsid w:val="00EA456B"/>
    <w:rsid w:val="00EC1174"/>
    <w:rsid w:val="00EC2F4D"/>
    <w:rsid w:val="00EC5A7E"/>
    <w:rsid w:val="00EC6162"/>
    <w:rsid w:val="00EC78A2"/>
    <w:rsid w:val="00EE386A"/>
    <w:rsid w:val="00EF7EA7"/>
    <w:rsid w:val="00F11592"/>
    <w:rsid w:val="00F53A4F"/>
    <w:rsid w:val="00F74886"/>
    <w:rsid w:val="00F9508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link w:val="31"/>
    <w:rsid w:val="00493FC3"/>
    <w:pPr>
      <w:ind w:left="360"/>
      <w:jc w:val="both"/>
    </w:pPr>
    <w:rPr>
      <w:sz w:val="26"/>
    </w:rPr>
  </w:style>
  <w:style w:type="paragraph" w:styleId="32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CD02E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User</cp:lastModifiedBy>
  <cp:revision>6</cp:revision>
  <cp:lastPrinted>2020-11-20T04:23:00Z</cp:lastPrinted>
  <dcterms:created xsi:type="dcterms:W3CDTF">2020-11-20T04:16:00Z</dcterms:created>
  <dcterms:modified xsi:type="dcterms:W3CDTF">2020-12-28T01:41:00Z</dcterms:modified>
</cp:coreProperties>
</file>