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7" w:rsidRPr="00117C37" w:rsidRDefault="00117C37" w:rsidP="00117C37">
      <w:pPr>
        <w:spacing w:before="100" w:beforeAutospacing="1" w:after="240" w:line="240" w:lineRule="auto"/>
        <w:jc w:val="center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b/>
          <w:bCs/>
          <w:color w:val="4F4F4F"/>
          <w:sz w:val="21"/>
        </w:rPr>
        <w:t>ВНИМАНИЮ ПОТРЕБИТЕЛЯ: Как выбрать мебель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b/>
          <w:bCs/>
          <w:color w:val="4F4F4F"/>
          <w:sz w:val="21"/>
        </w:rPr>
        <w:t>Покупка новой мебели – захватывающее и приятное дело, перспектива, которая может полностью изменить ваш взгляд на свой дом или квартиру.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В законодательстве закреплены требования к мебельной продукции и процессам ее использования в целях обеспечения защиты жизни и здоровья человека, имущества, окружающей среды, а также предупреждения действий, вводящих в заблуждение потребителей. Соблюдение данных требований является необходимым как для крупных магазинов и предприятий, так и для частных мастеров, изготавливающих мебель на заказ.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Приобретая мебель, необходимо помнить о том, что её реализация регламентируется Законом РФ от 07.02.1992 № 2300-1 «О защите прав потребителей» и «Правилами продажи отдельных видов товаров», утв. постановлением Правительства РФ от 19.01.1998 № 55.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Мебельная продукция должна быть без специфического запаха, и обеспечивать механическую, химическую, пожарную, санитарно-гигиеническую и электрическую безопасность.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Продавец обязан своевременно в наглядной и доступной форме довести до Вашего сведения необходимую и достоверную информацию о товарах и их изготовителях, и ознакомить с товарно-сопроводительной документацией на товар – если у Вас возникнет такое желание.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На ярлыке, этикетке или в сопроводительной документации на товар должно быть указано: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наименование товара;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адрес изготовителя, а для импортного товара - наименование страны происхождения товара;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сведения об основных потребительских свойствах товара;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правила эксплуатации мебели;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гарантийный срок и срок службы, если он установлен;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цену в рублях и условия приобретения товаров, в том числе при предоставлении кредита;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недостатки мебели (если они имеется);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функциональное назначение;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материалы, из которых изготовлена мебель и которые использованы при ее отделке;</w:t>
      </w:r>
    </w:p>
    <w:p w:rsidR="00117C37" w:rsidRPr="00117C37" w:rsidRDefault="00117C37" w:rsidP="00117C3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240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 xml:space="preserve">способы, сроки, </w:t>
      </w:r>
      <w:proofErr w:type="gramStart"/>
      <w:r w:rsidRPr="00117C37">
        <w:rPr>
          <w:rFonts w:ascii="Verdana" w:eastAsia="Times New Roman" w:hAnsi="Verdana" w:cs="Arial"/>
          <w:color w:val="4F4F4F"/>
          <w:sz w:val="21"/>
          <w:szCs w:val="21"/>
        </w:rPr>
        <w:t>условиях</w:t>
      </w:r>
      <w:proofErr w:type="gramEnd"/>
      <w:r w:rsidRPr="00117C37">
        <w:rPr>
          <w:rFonts w:ascii="Verdana" w:eastAsia="Times New Roman" w:hAnsi="Verdana" w:cs="Arial"/>
          <w:color w:val="4F4F4F"/>
          <w:sz w:val="21"/>
          <w:szCs w:val="21"/>
        </w:rPr>
        <w:t xml:space="preserve"> доставки и передачи товара покупателю.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Изделия мебели, поставляемые в разобранном виде, могут не иметь маркировки с обозначением изделия и даты изготовления. В этом случае обозначение изделия проставляется изготовителем или продавцом во время продажи изделия (мебели) или во время его сборки у пользователя.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Дата выпуска должна быть указана на упаковке (упаковках). Маркировка на мебель в разобранном виде наносится на упаковку.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 xml:space="preserve">Маркировка может быть не только бумажная, в виде этикетки или ярлыка, </w:t>
      </w:r>
      <w:proofErr w:type="gramStart"/>
      <w:r w:rsidRPr="00117C37">
        <w:rPr>
          <w:rFonts w:ascii="Verdana" w:eastAsia="Times New Roman" w:hAnsi="Verdana" w:cs="Arial"/>
          <w:color w:val="4F4F4F"/>
          <w:sz w:val="21"/>
          <w:szCs w:val="21"/>
        </w:rPr>
        <w:t>но</w:t>
      </w:r>
      <w:proofErr w:type="gramEnd"/>
      <w:r w:rsidRPr="00117C37">
        <w:rPr>
          <w:rFonts w:ascii="Verdana" w:eastAsia="Times New Roman" w:hAnsi="Verdana" w:cs="Arial"/>
          <w:color w:val="4F4F4F"/>
          <w:sz w:val="21"/>
          <w:szCs w:val="21"/>
        </w:rPr>
        <w:t xml:space="preserve"> и нанесена на мебель несмываемой краской, штемпелеванием, выжиганием, </w:t>
      </w:r>
      <w:r w:rsidRPr="00117C37">
        <w:rPr>
          <w:rFonts w:ascii="Verdana" w:eastAsia="Times New Roman" w:hAnsi="Verdana" w:cs="Arial"/>
          <w:color w:val="4F4F4F"/>
          <w:sz w:val="21"/>
          <w:szCs w:val="21"/>
        </w:rPr>
        <w:lastRenderedPageBreak/>
        <w:t>продавливанием, а также проставлять отдельные реквизиты ярлыка специальным штампом.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Образцы мебели, предлагаемые к продаже, должны быть выставлены в торговом зале таким образом, чтобы Вы смогли их беспрепятственно осмотреть.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При продаже мебели Вам обязательно должен быть выдан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 Помимо чека Вам должны быть выданы гарантийный талон и инструкция по эксплуатации.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Сборка и доставка мебели осуществляются за отдельную плату, если иное не установлено договором.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Не забудьте, что в любой торговой организации, в том числе и мебельном магазине, на видном месте должна быть размещена вся необходимая информация о продавце – адрес, наименование юридического лица или индивидуального предпринимателя, информация о государственной регистрации и наименовании зарегистрировавшего его органа.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 xml:space="preserve">Не </w:t>
      </w:r>
      <w:proofErr w:type="gramStart"/>
      <w:r w:rsidRPr="00117C37">
        <w:rPr>
          <w:rFonts w:ascii="Verdana" w:eastAsia="Times New Roman" w:hAnsi="Verdana" w:cs="Arial"/>
          <w:color w:val="4F4F4F"/>
          <w:sz w:val="21"/>
          <w:szCs w:val="21"/>
        </w:rPr>
        <w:t>лишнем</w:t>
      </w:r>
      <w:proofErr w:type="gramEnd"/>
      <w:r w:rsidRPr="00117C37">
        <w:rPr>
          <w:rFonts w:ascii="Verdana" w:eastAsia="Times New Roman" w:hAnsi="Verdana" w:cs="Arial"/>
          <w:color w:val="4F4F4F"/>
          <w:sz w:val="21"/>
          <w:szCs w:val="21"/>
        </w:rPr>
        <w:t xml:space="preserve"> будет ознакомиться с данной информацией перед покупкой товара. Если продавец является добропорядочным и ведет свой бизнес честно, то сведения о нем будет представлены исчерпывающие, и в случае обнаружения недостатков товара вернуть его или обменять </w:t>
      </w:r>
      <w:proofErr w:type="gramStart"/>
      <w:r w:rsidRPr="00117C37">
        <w:rPr>
          <w:rFonts w:ascii="Verdana" w:eastAsia="Times New Roman" w:hAnsi="Verdana" w:cs="Arial"/>
          <w:color w:val="4F4F4F"/>
          <w:sz w:val="21"/>
          <w:szCs w:val="21"/>
        </w:rPr>
        <w:t>на</w:t>
      </w:r>
      <w:proofErr w:type="gramEnd"/>
      <w:r w:rsidRPr="00117C37">
        <w:rPr>
          <w:rFonts w:ascii="Verdana" w:eastAsia="Times New Roman" w:hAnsi="Verdana" w:cs="Arial"/>
          <w:color w:val="4F4F4F"/>
          <w:sz w:val="21"/>
          <w:szCs w:val="21"/>
        </w:rPr>
        <w:t xml:space="preserve"> новый не будет составлять труда.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  <w:r w:rsidRPr="00117C37">
        <w:rPr>
          <w:rFonts w:ascii="Verdana" w:eastAsia="Times New Roman" w:hAnsi="Verdana" w:cs="Arial"/>
          <w:color w:val="4F4F4F"/>
          <w:sz w:val="21"/>
          <w:szCs w:val="21"/>
        </w:rPr>
        <w:t>Однако Важно знать, что бытовая мебель, мебельные гарнитуры и комплекты относятся к непродовольственным товарам, которые не подлежащих возврату или обмену на аналогичный товар других размера, формы, габарита, фасона, расцветки или комплектации, при условии их доброкачественности. </w:t>
      </w:r>
    </w:p>
    <w:p w:rsidR="00117C37" w:rsidRPr="00117C37" w:rsidRDefault="00117C37" w:rsidP="00117C37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</w:rPr>
      </w:pPr>
    </w:p>
    <w:p w:rsidR="00197DE3" w:rsidRDefault="00197DE3"/>
    <w:sectPr w:rsidR="0019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4AE"/>
    <w:multiLevelType w:val="multilevel"/>
    <w:tmpl w:val="B3A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7C37"/>
    <w:rsid w:val="00117C37"/>
    <w:rsid w:val="0019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C37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117C3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4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2020-03-09T23:14:00Z</dcterms:created>
  <dcterms:modified xsi:type="dcterms:W3CDTF">2020-03-09T23:15:00Z</dcterms:modified>
</cp:coreProperties>
</file>