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66" w:rsidRPr="00BB763A" w:rsidRDefault="00B57F66" w:rsidP="00B57F66">
      <w:pPr>
        <w:shd w:val="clear" w:color="auto" w:fill="FFFFFF"/>
        <w:spacing w:line="240" w:lineRule="auto"/>
        <w:jc w:val="center"/>
        <w:rPr>
          <w:rFonts w:ascii="GothamProBlack" w:eastAsia="Times New Roman" w:hAnsi="GothamProBlack" w:cs="Times New Roman"/>
          <w:color w:val="000000"/>
          <w:sz w:val="66"/>
          <w:szCs w:val="24"/>
          <w:lang w:eastAsia="ru-RU"/>
          <w14:shadow w14:blurRad="50800" w14:dist="50800" w14:dir="5400000" w14:sx="0" w14:sy="0" w14:kx="0" w14:ky="0" w14:algn="ctr">
            <w14:srgbClr w14:val="000000"/>
          </w14:shadow>
        </w:rPr>
      </w:pPr>
      <w:r w:rsidRPr="00BB763A">
        <w:rPr>
          <w:rFonts w:ascii="GothamProBlack" w:eastAsia="Times New Roman" w:hAnsi="GothamProBlack" w:cs="Times New Roman"/>
          <w:color w:val="000000"/>
          <w:sz w:val="66"/>
          <w:szCs w:val="24"/>
          <w:lang w:eastAsia="ru-RU"/>
          <w14:shadow w14:blurRad="50800" w14:dist="50800" w14:dir="5400000" w14:sx="0" w14:sy="0" w14:kx="0" w14:ky="0" w14:algn="ctr">
            <w14:srgbClr w14:val="000000"/>
          </w14:shadow>
        </w:rPr>
        <w:t>Приобрести земельный участок</w:t>
      </w:r>
    </w:p>
    <w:p w:rsidR="00B57F66" w:rsidRPr="00B57F66" w:rsidRDefault="00990FDA" w:rsidP="00B57F66">
      <w:pPr>
        <w:shd w:val="clear" w:color="auto" w:fill="FFFFFF"/>
        <w:spacing w:after="0" w:line="240" w:lineRule="auto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>
        <w:rPr>
          <w:rFonts w:ascii="GothamProRegular" w:eastAsia="Times New Roman" w:hAnsi="GothamPro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059290"/>
            <wp:effectExtent l="0" t="0" r="3175" b="0"/>
            <wp:docPr id="1" name="Рисунок 1" descr="C:\Users\User\Downloads\1577111397-stolica-s-su-e6b27f367f5b6d00c4bb75eb9e810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577111397-stolica-s-su-e6b27f367f5b6d00c4bb75eb9e8104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66" w:rsidRPr="00990FDA" w:rsidRDefault="00B57F66" w:rsidP="005E0E2E">
      <w:pPr>
        <w:shd w:val="clear" w:color="auto" w:fill="FFFFFF"/>
        <w:spacing w:before="450" w:after="150" w:line="330" w:lineRule="atLeast"/>
        <w:jc w:val="center"/>
        <w:outlineLvl w:val="3"/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</w:pPr>
      <w:r w:rsidRPr="00990FDA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Бесплатное предоставление земельных участков в собственность отдельным категориям граждан из земель, находящихся в государственной или муниципальной собственности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 соответствии с пунктом 2 части 1 статьи 10 Закона Приморского кр</w:t>
      </w:r>
      <w:bookmarkStart w:id="0" w:name="_GoBack"/>
      <w:bookmarkEnd w:id="0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ая от 29.12.2003 № 90-КЗ «О регулировании земельных отношений в Приморском крае» (далее – Закон № 90-КЗ) земельные участки, находящиеся в государственной или муниципальной собственности (далее – земельный участок), однократно бесплатно предоставляются в собственность для ведения садоводства, огородничества, животноводства, личного подсобного хозяйства (по выбору граждан) следующим категориям граждан Российской Федерации, проживающим на территории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Приморского края: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многодетным семьям;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инвалидам II и III групп;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ветеранам боевых действий;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ветеранам военной службы;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ветеранам труда;</w:t>
      </w:r>
    </w:p>
    <w:p w:rsidR="00B57F66" w:rsidRPr="00B57F66" w:rsidRDefault="00B57F66" w:rsidP="00990FDA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В соответствии с пунктом 3 части 1 статьи 10 Закона №90-КЗ земельные участки однократно бесплатно предоставляются в собственность для индивидуального жилищного строительства на территории </w:t>
      </w:r>
      <w:r w:rsidR="008D1C8F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по месту постоянного проживания (не менее двух лет):</w:t>
      </w:r>
    </w:p>
    <w:p w:rsidR="00B57F66" w:rsidRPr="00B57F66" w:rsidRDefault="00B57F66" w:rsidP="00990FDA">
      <w:pPr>
        <w:numPr>
          <w:ilvl w:val="0"/>
          <w:numId w:val="2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B57F66" w:rsidRPr="00B57F66" w:rsidRDefault="00B57F66" w:rsidP="00990FDA">
      <w:pPr>
        <w:numPr>
          <w:ilvl w:val="0"/>
          <w:numId w:val="2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Земельные участки указанным в пунктах 2, 3 части 1 статьи 10 Закона №90-КЗ категориям граждан предоставляются в порядке, установленном административным регламентом предоставления администрацией 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Кировского муниципального района 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торгов», утвержденным постановлением администрации 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от 27.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01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.20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20 № 28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Предоставление земельного участка осуществляется при соблюдении следующих условий: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1) гражданин состоит на учете в качестве лица, имеющего право на предоставление земельного участка бесплатно;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2) гражданину ранее земельный участок не предоставлялся в собственность бесплатно в соответствии с подпунктом 7 статьи 39(5) Земельного кодекса Российской Федерации, Законом № 90-КЗ, Законом Приморского края от 08.11.2011 № 837-КЗ «О бесплатном предоставлении земельных участков гражданам, имеющим трех и более детей, в 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Приморском крае», Законом Приморского края от 27.09.2013 № 250-КЗ «О бесплатном предоставлении земельных участков для индивидуального жилищного строительства на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территории Приморского края».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сельских поселений и межселенной территории 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учет граждан в качестве лиц, имеющих право на предоставление земельных участков в собственность бесплатно, осуществляется на основании заявления о постановке на учет управлением 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муниципальной собственности, архитектуры и правовой экспертизы администрации Кировского муниципального района.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Согласно частям 3, 4 статьи 11 Закона № 90-КЗ в заявлении о постановке на учет указываются: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1) фамилия, имя, отчество, место жительства гражданина и реквизиты документа, удостоверяющего личность гражданина;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2) категория, к которой относится гражданин в соответствии с Законом № 90-КЗ;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3) цель использования земельного участка;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4) почтовый адрес и (или) адрес электронной почты для связи с гражданином.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B57F66" w:rsidRPr="00B57F66" w:rsidRDefault="00B57F66" w:rsidP="00990FDA">
      <w:pPr>
        <w:numPr>
          <w:ilvl w:val="0"/>
          <w:numId w:val="3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заявлению прилагается копия документа, подтверждающего изменение указанных персональных данных;</w:t>
      </w:r>
    </w:p>
    <w:p w:rsidR="00B57F66" w:rsidRPr="00B57F66" w:rsidRDefault="00B57F66" w:rsidP="00990FDA">
      <w:pPr>
        <w:numPr>
          <w:ilvl w:val="0"/>
          <w:numId w:val="3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копия документа, подтверждающего принадлежность гражданина к категории, указанной в Законе № 90-КЗ, с предъявлением оригинала.</w:t>
      </w:r>
    </w:p>
    <w:p w:rsidR="005E0E2E" w:rsidRDefault="005E0E2E" w:rsidP="00990FDA">
      <w:pPr>
        <w:shd w:val="clear" w:color="auto" w:fill="FFFFFF"/>
        <w:spacing w:after="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</w:p>
    <w:p w:rsidR="00B57F66" w:rsidRPr="00B57F66" w:rsidRDefault="00B57F66" w:rsidP="00990FDA">
      <w:pPr>
        <w:shd w:val="clear" w:color="auto" w:fill="FFFFFF"/>
        <w:spacing w:after="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Заявление о постановке на учет и прилагаемые к нему указанные выше документы направляются в 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управление </w:t>
      </w:r>
      <w:r w:rsidR="005E0E2E" w:rsidRP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муниципальной собственности, архитектуры и правовой экспертизы администрации Кировского муниципального района 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 адресу: 692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091,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br/>
      </w:r>
      <w:proofErr w:type="spellStart"/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пгт</w:t>
      </w:r>
      <w:proofErr w:type="spellEnd"/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 Кировский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</w:t>
      </w:r>
      <w:r w:rsid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Кировский район, Приморский край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ул.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57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</w:p>
    <w:p w:rsidR="00B57F66" w:rsidRPr="00B57F66" w:rsidRDefault="00B57F66" w:rsidP="00990FDA">
      <w:pPr>
        <w:shd w:val="clear" w:color="auto" w:fill="FFFFFF"/>
        <w:spacing w:before="450" w:after="150" w:line="330" w:lineRule="atLeast"/>
        <w:jc w:val="both"/>
        <w:outlineLvl w:val="3"/>
        <w:rPr>
          <w:rFonts w:ascii="GothamProBlack" w:eastAsia="Times New Roman" w:hAnsi="GothamProBlack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Black" w:eastAsia="Times New Roman" w:hAnsi="GothamProBlack" w:cs="Times New Roman"/>
          <w:color w:val="000000"/>
          <w:sz w:val="24"/>
          <w:szCs w:val="24"/>
          <w:lang w:eastAsia="ru-RU"/>
        </w:rPr>
        <w:t xml:space="preserve">Предоставление земельных участков инвалидам I группы на территории </w:t>
      </w:r>
      <w:r w:rsidR="0041533E">
        <w:rPr>
          <w:rFonts w:ascii="GothamProBlack" w:eastAsia="Times New Roman" w:hAnsi="GothamProBlack" w:cs="Times New Roman"/>
          <w:color w:val="000000"/>
          <w:sz w:val="24"/>
          <w:szCs w:val="24"/>
          <w:lang w:eastAsia="ru-RU"/>
        </w:rPr>
        <w:t>сельских поселений и межселенной территории Кировского муниципального района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Частью шестнадцатой статьи 17 Федерального закона от 24.11.1995 № 181-ФЗ «О социальной защите инвалидов в Российской Федерации» предусмотрено, что 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хозяйства и садоводства.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Статьей 9 Закона Приморского края от 29.12.2003 № 90-КЗ «О регулировании земельных отношений в Приморском крае» (далее – Закон № 90-КЗ) установлено, что органы местного самоуправления муниципальных образований Приморского края в области 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регулирования земельных отношений осуществляют свои полномочия в соответствии с действующим законодательством.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Согласно пункту 2 части 1 статьи 10 Закона № 90-КЗ земельные участки, находящиеся в государственной или муниципальной собственности (далее – земельные участки), однократно бесплатно предоставляются в собственность отдельным категориям граждан Российской Федерации, проживающим на территории Приморского края, в том числе семьям, имеющим в своем составе ребенка старше 18 лет, являющегося инвалидом I группы, ставшего инвалидом до достижения им возраста 18 лет.</w:t>
      </w:r>
      <w:proofErr w:type="gramEnd"/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Земельные участки указанной категории граждан предоставляются для ведения садоводства, огородничества, животноводства, личного подсобного хозяйства (по выбору граждан) в порядке, установленном административным регламентом предоставления администрацией 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торгов», утвержденным постановлением администрации 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от 27.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01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.20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20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№ 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28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Иной порядок предоставления земельных участков инвалидам I группы в собственность бесплатно в </w:t>
      </w:r>
      <w:r w:rsidR="0041533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Кировском муниципальном районе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действующим законодательством не предусмотрен.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При этом согласно пункту 14 части 2 статьи 39.6 Земельного кодекса Российской Федерации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Федерации, земельные участки, находящиеся в государственной или муниципальной собственности, предоставляются в аренду без проведения торгов в порядке, установленном административным регламентом предоставления администрацией 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муниципальной услуги «Предоставление земельных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участков, находящихся в ведении органов местного самоуправления или в собственности муниципального образования, без проведения торгов», утвержденным постановлением администрации 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от 27.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01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.20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20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№ 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28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 </w:t>
      </w:r>
    </w:p>
    <w:p w:rsidR="00B57F66" w:rsidRPr="00B57F66" w:rsidRDefault="00B57F66" w:rsidP="00990FDA">
      <w:pPr>
        <w:shd w:val="clear" w:color="auto" w:fill="FFFFFF"/>
        <w:spacing w:after="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Предоставление земельных участков без проведения торгов 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осуществляется в соответствии с 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="00CB558B" w:rsidRPr="009471A6">
          <w:rPr>
            <w:rStyle w:val="a5"/>
            <w:rFonts w:ascii="GothamProRegular" w:eastAsia="Times New Roman" w:hAnsi="GothamProRegular" w:cs="Times New Roman"/>
            <w:sz w:val="24"/>
            <w:szCs w:val="24"/>
            <w:lang w:eastAsia="ru-RU"/>
          </w:rPr>
          <w:t>https://kirovsky-mr.ru/administration/upravleniya-munitsipalnoy-sobstvennosti/normativno-pravovye-akty/</w:t>
        </w:r>
      </w:hyperlink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</w:p>
    <w:p w:rsidR="00B57F66" w:rsidRPr="00B57F66" w:rsidRDefault="00B57F66" w:rsidP="00990FDA">
      <w:pPr>
        <w:shd w:val="clear" w:color="auto" w:fill="FFFFFF"/>
        <w:spacing w:before="450" w:after="150" w:line="330" w:lineRule="atLeast"/>
        <w:jc w:val="both"/>
        <w:outlineLvl w:val="3"/>
        <w:rPr>
          <w:rFonts w:ascii="GothamProBlack" w:eastAsia="Times New Roman" w:hAnsi="GothamProBlack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Black" w:eastAsia="Times New Roman" w:hAnsi="GothamProBlack" w:cs="Times New Roman"/>
          <w:color w:val="000000"/>
          <w:sz w:val="24"/>
          <w:szCs w:val="24"/>
          <w:lang w:eastAsia="ru-RU"/>
        </w:rPr>
        <w:t>Предоставление земельного участка в аренду без проведения торгов для индивидуального жилищного строительства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Предоставление земельных участков для индивидуального жилищного строительства осуществляется в порядке, установленном статьями 39.14 - 39.17 Земельного кодекса Российской Федерации, с учетом особенностей, установленных статьей 39.18 Земельного кодекса Российской Федерации.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В соответствии с указанным порядком гражданин, заинтересованный в предоставлении земельного участка, вправе: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1) подготовить схему расположения земельного участка в случае, если земельный участок предстоит образовать, и не утвержден проект межевания территории, в границах которой предстоит образовать такой земельный участок;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2) подать в уполномоченный орган заявление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3) подать в уполномоченный орган заявление о предоставлении земельного участка с указанием кадастрового номера испрашиваемого земельного участка, в случае, если земельный участок образован в соответствии с действующим земельным законодательством для испрашиваемых целей.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Для проведения вышеперечисленных мероприятий гражданин вправе самостоятельно выбрать земельный участок и запросить информацию о данном земельном участке в Управлении Федеральной службы государственной регистрации, кадастра и картографии по Приморскому краю (г. Владивосток, ул. </w:t>
      </w:r>
      <w:proofErr w:type="spell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Посьетская</w:t>
      </w:r>
      <w:proofErr w:type="spell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д. 48).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Если интересующий земельный участок относится к землям, государственная собственность на которые не разграничена, или является муниципальной собственностью и свободен от прав третьих лиц, заявитель вправе обратиться с заявлением о предоставлении земельного участка для индивидуального жилищного строительства или с заявлением о предварительном согласовании предоставления земельного участка в 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управление </w:t>
      </w:r>
      <w:r w:rsidR="00CB558B" w:rsidRPr="005E0E2E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муниципальной собственности, архитектуры и правовой экспертизы администрации Кировского муниципального района 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 адресу: 692</w:t>
      </w:r>
      <w:r w:rsidR="00CB558B"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091</w:t>
      </w:r>
      <w:proofErr w:type="gramEnd"/>
      <w:r w:rsidR="00CB558B"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</w:t>
      </w:r>
      <w:r w:rsidR="00CB558B"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br/>
      </w:r>
      <w:proofErr w:type="spellStart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пгт</w:t>
      </w:r>
      <w:proofErr w:type="spellEnd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 Кировский</w:t>
      </w:r>
      <w:r w:rsidR="00CB558B"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</w:t>
      </w:r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Кировский район, Приморский край, ул.</w:t>
      </w:r>
      <w:r w:rsidR="00CB558B"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57</w:t>
      </w:r>
      <w:r w:rsidR="00CB558B"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</w:p>
    <w:p w:rsid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Указанные заявления гражданин вправе подать через многофункциональные центры предоставления государственных и муниципальных услуг, расположенные в </w:t>
      </w:r>
      <w:proofErr w:type="spellStart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пгт</w:t>
      </w:r>
      <w:proofErr w:type="spellEnd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  <w:proofErr w:type="gramStart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B558B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Кировский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</w:p>
    <w:p w:rsidR="00DF1047" w:rsidRPr="00B57F66" w:rsidRDefault="00DF1047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</w:p>
    <w:p w:rsidR="00B57F66" w:rsidRPr="00DF1047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i/>
          <w:color w:val="000000"/>
          <w:sz w:val="28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 </w:t>
      </w:r>
      <w:r w:rsidRP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Образование земельного участка под многоквартирным жилым домом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кодекса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 (пункт 3 статьи 16 Федерального закона от 29.12.2004 № 189-ФЗ «О введении в действие жилищного кодекса Российской Федерации».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В соответствии с пунктом 5 статьи 16 Федерального закона от 29.12.2004 № 189-ФЗ «О введении в действие Жилищного кодекса Российской Федерации»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Каких либо актов органов власти о возникновении права общей долевой собственности у собственников помещений в многоквартирном доме не требуется.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Согласно подпункту 4 пункта 3 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Таким образом, образование земельного участка в целях эксплуатации жилого дома возможно только в соответствии с утвержденным проектом межевания территории.</w:t>
      </w:r>
    </w:p>
    <w:p w:rsidR="00B57F66" w:rsidRPr="00DF1047" w:rsidRDefault="00B57F66" w:rsidP="00990FDA">
      <w:pPr>
        <w:shd w:val="clear" w:color="auto" w:fill="FFFFFF"/>
        <w:spacing w:before="210" w:after="150"/>
        <w:jc w:val="both"/>
        <w:rPr>
          <w:rFonts w:ascii="GothamProRegular" w:eastAsia="Times New Roman" w:hAnsi="GothamProRegular" w:cs="Times New Roman"/>
          <w:i/>
          <w:color w:val="000000"/>
          <w:sz w:val="32"/>
          <w:szCs w:val="24"/>
          <w:lang w:eastAsia="ru-RU"/>
        </w:rPr>
      </w:pPr>
      <w:r w:rsidRP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Как получить в аренду земельный участок под уже построенный га</w:t>
      </w:r>
      <w:r w:rsid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ражно-строительный кооператив?</w:t>
      </w:r>
      <w:r w:rsidRP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 xml:space="preserve"> Все ли </w:t>
      </w:r>
      <w:r w:rsid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 xml:space="preserve">члены ГСК должны дать согласие? </w:t>
      </w:r>
      <w:r w:rsidRP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Какие нужны документы</w:t>
      </w:r>
      <w:r w:rsidR="00DF1047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 соответствии с пунктом 1 статьи 39.20 Земельного кодекса Российской Федерации, если иное не установлено 1 статьи 39.20 Земельного кодекса Российской Федерации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При этом в соответствии с пунктом 1 статьи 39.20 Земельного кодекса Российской Федерации в случае, если здание, сооружение, расположенные на земельном участке, раздел которого невозможно осуществить без нарушений требований к образуемым или измененным земельным участкам (далее - неделимый земельный участок), или помещения в указанных здании, сооружении принадлежат нескольким лицам на праве частной собственности либо на таком земельном участке расположены несколько зданий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сооружений, принадлежащих нескольким лицам на праве частной собственности,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Необходимо отметить, что в соответствии с пунктом 9 статьи 39.20 Земельного кодекса Российской Федерации договор аренды земельного участка в случаях, предусмотренный пунктом 2 настоящей статьи, заключается с условием согласия сторон на вступление в этот договор аренды иных правообладателей здания, сооружения или помещений в них.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Для оформления прав на земельный участок, расположенный под гаражно-строительным кооперативом</w:t>
      </w:r>
      <w:r w:rsidR="00DF1047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на территории сельских поселе</w:t>
      </w:r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ний или межселенной тер</w:t>
      </w:r>
      <w:r w:rsidR="00DF1047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ритории</w:t>
      </w:r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, необходимо обратится в управление </w:t>
      </w:r>
      <w:r w:rsidR="00DF1047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муниципальной собственно</w:t>
      </w:r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сти, архитектуры и правовой экс</w:t>
      </w:r>
      <w:r w:rsidR="00DF1047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пертизы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DF1047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Кировского муниципального района</w:t>
      </w:r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пгт</w:t>
      </w:r>
      <w:proofErr w:type="spellEnd"/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  <w:proofErr w:type="gramEnd"/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Кировский, Кировский район, Приморский край, ул. </w:t>
      </w:r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Советская,57 каб.106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), либо через многофункциональные центры предоставления государственных и муниципальных услуг.</w:t>
      </w:r>
      <w:proofErr w:type="gramEnd"/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Заявление необходимо оформить в соответствии с пунктом 1 статьей 39.17 Земельный кодекс Российской Федерации с указанием: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кадастровый номер испрашиваемого земельного участка;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основание предоставления земельного участка без проведения торгов (для предоставления земельного участка собственникам зданий, сооружений, помещений в них основаниями являются: в аренду подпункт 9 пункта 2 статьи 39.6, в собственность за плату подпункт 6 пункта 2 статьи 39.3 Земельного кодекса Российской Федерации);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цель использования земельного участка;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57F66" w:rsidRPr="00B57F66" w:rsidRDefault="00B57F66" w:rsidP="00990FDA">
      <w:pPr>
        <w:numPr>
          <w:ilvl w:val="0"/>
          <w:numId w:val="4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почтовый адрес и (или) адрес электронной почты для связи с заявителем.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 заявлению прилагаются документы в соответствии с пунктом 2 статьей 39.17 Земельный кодекс Российской Федерации:</w:t>
      </w:r>
    </w:p>
    <w:p w:rsidR="00B57F66" w:rsidRPr="00B57F66" w:rsidRDefault="00B57F66" w:rsidP="00990FDA">
      <w:pPr>
        <w:numPr>
          <w:ilvl w:val="0"/>
          <w:numId w:val="5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B57F66" w:rsidRPr="00B57F66" w:rsidRDefault="00B57F66" w:rsidP="00990FDA">
      <w:pPr>
        <w:numPr>
          <w:ilvl w:val="0"/>
          <w:numId w:val="5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</w:p>
    <w:p w:rsidR="00B57F66" w:rsidRPr="00B57F66" w:rsidRDefault="00B57F66" w:rsidP="00990FDA">
      <w:pPr>
        <w:numPr>
          <w:ilvl w:val="0"/>
          <w:numId w:val="5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 Обращаем Ваше внимание, что для сокращения времени рассмотрения заявления в сообщении рекомендуется указать кадастровые номера помещений в гаражно-строительном кооперативе.</w:t>
      </w:r>
    </w:p>
    <w:p w:rsidR="00B57F66" w:rsidRPr="00B57F66" w:rsidRDefault="00B57F66" w:rsidP="00990FDA">
      <w:pPr>
        <w:numPr>
          <w:ilvl w:val="0"/>
          <w:numId w:val="5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57F66" w:rsidRPr="00B57F66" w:rsidRDefault="00B57F66" w:rsidP="00990FDA">
      <w:pPr>
        <w:numPr>
          <w:ilvl w:val="0"/>
          <w:numId w:val="5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заверенный перевод </w:t>
      </w: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B57F66" w:rsidRPr="00B57F66" w:rsidRDefault="00B57F66" w:rsidP="00990FDA">
      <w:pPr>
        <w:numPr>
          <w:ilvl w:val="0"/>
          <w:numId w:val="5"/>
        </w:numPr>
        <w:shd w:val="clear" w:color="auto" w:fill="FFFFFF"/>
        <w:spacing w:before="210" w:after="0" w:line="315" w:lineRule="atLeast"/>
        <w:ind w:left="270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дополнительно обращаем внимание, что в целях оперативного рассмотрения заявления рекомендуем к заявлению приложить соглашение о перераспределении долей земельного участка между членами гаражно-строительного кооператива.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если земельный участок не образован, необходимо подать заявление о предварительном согласовании предоставления земельного участка в соответствии со статьей 39.15 Земельный кодекс Российской Федерации.</w:t>
      </w:r>
    </w:p>
    <w:p w:rsidR="00B57F66" w:rsidRPr="00B57F66" w:rsidRDefault="001029CC" w:rsidP="00990FDA">
      <w:pPr>
        <w:shd w:val="clear" w:color="auto" w:fill="FFFFFF"/>
        <w:spacing w:after="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B57F66" w:rsidRPr="00B57F66">
          <w:rPr>
            <w:rFonts w:ascii="GothamProRegular" w:eastAsia="Times New Roman" w:hAnsi="GothamProRegular" w:cs="Times New Roman"/>
            <w:color w:val="0D6EB1"/>
            <w:sz w:val="24"/>
            <w:szCs w:val="24"/>
            <w:u w:val="single"/>
            <w:lang w:eastAsia="ru-RU"/>
          </w:rPr>
          <w:t>Административный регламент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торгов». </w:t>
        </w:r>
      </w:hyperlink>
    </w:p>
    <w:p w:rsidR="00B57F66" w:rsidRPr="00990FDA" w:rsidRDefault="00B57F66" w:rsidP="00990FDA">
      <w:pPr>
        <w:shd w:val="clear" w:color="auto" w:fill="FFFFFF"/>
        <w:spacing w:before="210" w:after="150" w:line="315" w:lineRule="atLeast"/>
        <w:jc w:val="center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832F51">
        <w:rPr>
          <w:rFonts w:ascii="GothamProBlack" w:eastAsia="Times New Roman" w:hAnsi="GothamProBlack" w:cs="Times New Roman"/>
          <w:i/>
          <w:color w:val="000000"/>
          <w:sz w:val="28"/>
          <w:szCs w:val="24"/>
          <w:lang w:eastAsia="ru-RU"/>
        </w:rPr>
        <w:t>Предоставление земельных участков на торгах, проводимых в форме аукциона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 соответствии с пунктом 1 статьи 39.6 Земельного кодекса Российской Федерации предоставление в аренду земельных участков, находящихся в государственной или муниципальной собственности, заключается на торгах, проводимых в форме аукциона, за исключением случаев, предусмотренных пунктом 2 статьи 39.6 Земельного кодекса Российской Федерации.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Порядок подготовки и организац</w:t>
      </w: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кциона на право заключения договора аренды земельного участка, находящегося в государственной или муниципальной собственности, регулируется статьей 39.11 Земельного кодекса Российской Федерации.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Согласно пункту 1 статьи 39.11 Земельного кодекса Российской Федерации решение о проведен</w:t>
      </w: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кциона на право заключения договора аренды земельного участка, находящегося в государственной или муниципальной собственности, принимается уполномоченным органом, в том числе по заявлениям граждан. При этом порядок проведения аукциона на право заключения договора аренды земельного участка, находящегося в государственной или муниципальной собственности, установлен статьей 39.12 Земельного кодекса Российской Федерации.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Продажа земельных участков, находящихся в государственной или муниципальной собственности, в соответствии с пунктом 1 статьи 39.3 Земельного кодекса Российской Федерации осуществляется на торгах, проводимых в форме аукционов, за исключением случаев, предусмотренных пунктом 2 данной статьи.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Порядок подготовки и организации аукциона по продаже земельного участка или аукциона на право заключения договора аренды земельного участка, находящегося в государственной или муниципальной собственности, установлен статьей 39.11 Земельного кодекса Российской Федерации.</w:t>
      </w:r>
      <w:proofErr w:type="gramEnd"/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 гражданину, заинтересованному в предоставлении земельного участка, необходимо: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1) подготовить схему расположения земельного участка в случае, если земельный участок предстоит </w:t>
      </w: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образовать</w:t>
      </w:r>
      <w:proofErr w:type="gram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2) подать в уполномоченный орган заявление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недвижимости»;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3) подать в уполномоченный орган заявление о предоставлении земельного участка с указанием кадастрового номера испрашиваемого земельного участка в случае, если земельный участок образован в соответствии с действующим земельным законодательством для испрашиваемых целей.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Для проведения вышеперечисленных мероприятий Вы вправе запросить информацию о выбранном земельном участке в Управлении Федеральной службы государственной регистрации, кадастра и картографии по Приморскому краю (г. Владивосток, ул. </w:t>
      </w:r>
      <w:proofErr w:type="spell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Посьетская</w:t>
      </w:r>
      <w:proofErr w:type="spellEnd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, д. 48).     </w:t>
      </w:r>
    </w:p>
    <w:p w:rsidR="00B57F66" w:rsidRPr="00B57F66" w:rsidRDefault="00B57F66" w:rsidP="00990FDA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Если интересующий земельный участок свободен от прав третьих лиц</w:t>
      </w:r>
      <w:r w:rsid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и расположен на территории сельских поселений или межселенной территории Кировского муниципального района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, Вы вправе обратиться с заявлением о предоставлении земельного участка или с заявлением о предварительном согласовании предоставления земельного участка в </w:t>
      </w:r>
      <w:r w:rsidR="00832F51" w:rsidRP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управление муниципальной собственности, архитектуры и правовой экспертизы администрации Кировского муниципального района (</w:t>
      </w:r>
      <w:proofErr w:type="spellStart"/>
      <w:r w:rsidR="00832F51" w:rsidRP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пгт</w:t>
      </w:r>
      <w:proofErr w:type="spellEnd"/>
      <w:r w:rsidR="00832F51" w:rsidRP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.</w:t>
      </w:r>
      <w:proofErr w:type="gramEnd"/>
      <w:r w:rsidR="00832F51" w:rsidRP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32F51" w:rsidRPr="00832F51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Кировский, Кировский район, Приморский край, ул. Советская,57 каб.106)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990FDA" w:rsidRDefault="00B57F66" w:rsidP="00990FDA">
      <w:pPr>
        <w:shd w:val="clear" w:color="auto" w:fill="FFFFFF"/>
        <w:spacing w:after="0" w:line="315" w:lineRule="atLeast"/>
        <w:jc w:val="both"/>
      </w:pP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 административным регламентом предоставления муниципальной услуги «Подготовка аукциона по продаже земельного участка или аукциона на право заключения договора аренды земельного участка» можно ознакомиться по адресу </w:t>
      </w:r>
      <w:hyperlink r:id="rId9" w:history="1">
        <w:r w:rsidR="00990FDA" w:rsidRPr="009471A6">
          <w:rPr>
            <w:rStyle w:val="a5"/>
          </w:rPr>
          <w:t>https://kirovsky-mr.ru/administration/upravleniya-munitsipalnoy-sobstvennosti/normativno-pravovye-akty/</w:t>
        </w:r>
      </w:hyperlink>
      <w:r w:rsidR="00990FDA">
        <w:t xml:space="preserve"> </w:t>
      </w:r>
    </w:p>
    <w:p w:rsidR="00990FDA" w:rsidRDefault="00990FDA" w:rsidP="00990FDA">
      <w:pPr>
        <w:shd w:val="clear" w:color="auto" w:fill="FFFFFF"/>
        <w:spacing w:after="0" w:line="315" w:lineRule="atLeast"/>
        <w:jc w:val="both"/>
      </w:pPr>
    </w:p>
    <w:p w:rsidR="00B57F66" w:rsidRPr="00B57F66" w:rsidRDefault="00B57F66" w:rsidP="00990FDA">
      <w:pPr>
        <w:shd w:val="clear" w:color="auto" w:fill="FFFFFF"/>
        <w:spacing w:after="0" w:line="315" w:lineRule="atLeast"/>
        <w:jc w:val="both"/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</w:pPr>
      <w:proofErr w:type="gramStart"/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 административным регламентом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 можно ознакомит</w:t>
      </w:r>
      <w:r w:rsidR="00990FDA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ь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ся в разделе «</w:t>
      </w:r>
      <w:r w:rsidR="00990FDA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>Нормативно-правовые акты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» на странице 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lastRenderedPageBreak/>
        <w:t>Управления муниципальной собственности</w:t>
      </w:r>
      <w:r w:rsidR="00990FDA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и правовой экспертизы администрации Кировского муниципального района </w:t>
      </w:r>
      <w:r w:rsidRPr="00B57F66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990FDA" w:rsidRPr="009471A6">
          <w:rPr>
            <w:rStyle w:val="a5"/>
            <w:rFonts w:ascii="GothamProRegular" w:eastAsia="Times New Roman" w:hAnsi="GothamProRegular" w:cs="Times New Roman"/>
            <w:sz w:val="24"/>
            <w:szCs w:val="24"/>
            <w:lang w:eastAsia="ru-RU"/>
          </w:rPr>
          <w:t>https://kirovsky-mr.ru/administration/upravleniya-munitsipalnoy-sobstvennosti/normativno-pravovye-akty/</w:t>
        </w:r>
      </w:hyperlink>
      <w:r w:rsidR="00990FDA">
        <w:rPr>
          <w:rFonts w:ascii="GothamProRegular" w:eastAsia="Times New Roman" w:hAnsi="GothamProRegular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63761" w:rsidRDefault="00763761"/>
    <w:sectPr w:rsidR="007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lack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1E5"/>
    <w:multiLevelType w:val="multilevel"/>
    <w:tmpl w:val="BD201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5947"/>
    <w:multiLevelType w:val="multilevel"/>
    <w:tmpl w:val="A314C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565CF"/>
    <w:multiLevelType w:val="multilevel"/>
    <w:tmpl w:val="FF14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44300"/>
    <w:multiLevelType w:val="multilevel"/>
    <w:tmpl w:val="33A23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A0AA5"/>
    <w:multiLevelType w:val="multilevel"/>
    <w:tmpl w:val="0F6AA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734D0"/>
    <w:multiLevelType w:val="multilevel"/>
    <w:tmpl w:val="A7169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F0A37"/>
    <w:multiLevelType w:val="multilevel"/>
    <w:tmpl w:val="20246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54"/>
    <w:rsid w:val="00097854"/>
    <w:rsid w:val="001029CC"/>
    <w:rsid w:val="0041533E"/>
    <w:rsid w:val="005E0E2E"/>
    <w:rsid w:val="00763761"/>
    <w:rsid w:val="00832F51"/>
    <w:rsid w:val="008D1C8F"/>
    <w:rsid w:val="00990FDA"/>
    <w:rsid w:val="00B57F66"/>
    <w:rsid w:val="00BB763A"/>
    <w:rsid w:val="00CB558B"/>
    <w:rsid w:val="00D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5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5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418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documents/nap-heads-and-administration-of-Vladivostok/document798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rovsky-mr.ru/administration/upravleniya-munitsipalnoy-sobstvennosti/normativno-pravovye-ak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ovsky-mr.ru/administration/upravleniya-munitsipalnoy-sobstvennosti/normativno-pravovye-ak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vsky-mr.ru/administration/upravleniya-munitsipalnoy-sobstvennosti/normativno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2020-12-21T22:21:00Z</dcterms:created>
  <dcterms:modified xsi:type="dcterms:W3CDTF">2020-12-22T05:11:00Z</dcterms:modified>
</cp:coreProperties>
</file>