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firstLine="709"/>
        <w:jc w:val="center"/>
        <w:textAlignment w:val="auto"/>
        <w:rPr>
          <w:rFonts w:hint="default" w:cs="Times New Roman"/>
          <w:b/>
          <w:sz w:val="24"/>
          <w:szCs w:val="24"/>
          <w:lang w:val="ru-RU"/>
        </w:rPr>
      </w:pPr>
      <w:r>
        <w:rPr>
          <w:rFonts w:hint="default" w:ascii="Times New Roman" w:hAnsi="Times New Roman" w:cs="Times New Roman"/>
          <w:b/>
          <w:sz w:val="24"/>
          <w:szCs w:val="24"/>
          <w:lang w:val="ru-RU"/>
        </w:rPr>
        <w:t xml:space="preserve">Вписка из протокола № </w:t>
      </w:r>
      <w:r>
        <w:rPr>
          <w:rFonts w:hint="default" w:cs="Times New Roman"/>
          <w:b/>
          <w:sz w:val="24"/>
          <w:szCs w:val="24"/>
          <w:lang w:val="ru-RU"/>
        </w:rPr>
        <w:t>3</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bCs/>
          <w:sz w:val="24"/>
          <w:szCs w:val="24"/>
        </w:rPr>
      </w:pPr>
      <w:r>
        <w:rPr>
          <w:rFonts w:hint="default" w:ascii="Times New Roman" w:hAnsi="Times New Roman" w:eastAsia="Arial CYR" w:cs="Times New Roman"/>
          <w:b/>
          <w:bCs/>
          <w:sz w:val="24"/>
          <w:szCs w:val="24"/>
        </w:rPr>
        <w:t>заседания комиссии по противодействию коррупции</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sz w:val="24"/>
          <w:szCs w:val="24"/>
        </w:rPr>
      </w:pPr>
      <w:r>
        <w:rPr>
          <w:rFonts w:hint="default" w:ascii="Times New Roman" w:hAnsi="Times New Roman" w:eastAsia="Arial CYR" w:cs="Times New Roman"/>
          <w:b/>
          <w:bCs/>
          <w:sz w:val="24"/>
          <w:szCs w:val="24"/>
        </w:rPr>
        <w:t>в территориальной избирательной</w:t>
      </w:r>
      <w:bookmarkStart w:id="0" w:name="_GoBack"/>
      <w:bookmarkEnd w:id="0"/>
      <w:r>
        <w:rPr>
          <w:rFonts w:hint="default" w:ascii="Times New Roman" w:hAnsi="Times New Roman" w:eastAsia="Arial CYR" w:cs="Times New Roman"/>
          <w:b/>
          <w:bCs/>
          <w:sz w:val="24"/>
          <w:szCs w:val="24"/>
        </w:rPr>
        <w:t xml:space="preserve"> комиссии Кировского района</w:t>
      </w:r>
      <w:r>
        <w:rPr>
          <w:rFonts w:hint="default" w:ascii="Times New Roman" w:hAnsi="Times New Roman" w:eastAsia="Arial CYR" w:cs="Times New Roman"/>
          <w:b/>
          <w:sz w:val="24"/>
          <w:szCs w:val="24"/>
        </w:rPr>
        <w:t xml:space="preserve">   </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sz w:val="24"/>
          <w:szCs w:val="24"/>
        </w:rPr>
      </w:pPr>
      <w:r>
        <w:rPr>
          <w:rFonts w:hint="default" w:ascii="Times New Roman" w:hAnsi="Times New Roman" w:eastAsia="Arial CYR" w:cs="Times New Roman"/>
          <w:b/>
          <w:sz w:val="24"/>
          <w:szCs w:val="24"/>
        </w:rPr>
        <w:t xml:space="preserve"> </w:t>
      </w:r>
    </w:p>
    <w:p>
      <w:pPr>
        <w:keepNext w:val="0"/>
        <w:keepLines w:val="0"/>
        <w:pageBreakBefore w:val="0"/>
        <w:kinsoku/>
        <w:wordWrap/>
        <w:overflowPunct/>
        <w:topLinePunct w:val="0"/>
        <w:bidi w:val="0"/>
        <w:snapToGrid/>
        <w:spacing w:line="240" w:lineRule="auto"/>
        <w:ind w:firstLine="709"/>
        <w:textAlignment w:val="auto"/>
        <w:rPr>
          <w:rFonts w:hint="default" w:ascii="Times New Roman" w:hAnsi="Times New Roman" w:cs="Times New Roman"/>
          <w:sz w:val="24"/>
          <w:szCs w:val="24"/>
        </w:rPr>
      </w:pPr>
      <w:r>
        <w:rPr>
          <w:rFonts w:hint="default" w:ascii="Times New Roman" w:hAnsi="Times New Roman" w:eastAsia="Arial CYR" w:cs="Times New Roman"/>
          <w:b/>
          <w:sz w:val="24"/>
          <w:szCs w:val="24"/>
        </w:rPr>
        <w:t xml:space="preserve">п. Кировский                                                                                                </w:t>
      </w:r>
      <w:r>
        <w:rPr>
          <w:rFonts w:hint="default" w:eastAsia="Arial CYR" w:cs="Times New Roman"/>
          <w:b/>
          <w:sz w:val="24"/>
          <w:szCs w:val="24"/>
          <w:lang w:val="en-US"/>
        </w:rPr>
        <w:t>0</w:t>
      </w:r>
      <w:r>
        <w:rPr>
          <w:rFonts w:hint="default" w:eastAsia="Arial CYR" w:cs="Times New Roman"/>
          <w:b/>
          <w:sz w:val="24"/>
          <w:szCs w:val="24"/>
          <w:lang w:val="ru-RU"/>
        </w:rPr>
        <w:t>6.09</w:t>
      </w:r>
      <w:r>
        <w:rPr>
          <w:rFonts w:hint="default" w:ascii="Times New Roman" w:hAnsi="Times New Roman" w:eastAsia="Arial CYR" w:cs="Times New Roman"/>
          <w:b/>
          <w:sz w:val="24"/>
          <w:szCs w:val="24"/>
          <w:lang w:val="ru-RU"/>
        </w:rPr>
        <w:t>.2023</w:t>
      </w:r>
      <w:r>
        <w:rPr>
          <w:rFonts w:hint="default" w:ascii="Times New Roman" w:hAnsi="Times New Roman" w:eastAsia="Arial CYR" w:cs="Times New Roman"/>
          <w:b/>
          <w:sz w:val="24"/>
          <w:szCs w:val="24"/>
        </w:rPr>
        <w:t xml:space="preserve"> г.  </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Обзор правоприменительной практики за </w:t>
      </w:r>
      <w:r>
        <w:rPr>
          <w:rFonts w:hint="default" w:cs="Times New Roman"/>
          <w:b/>
          <w:sz w:val="24"/>
          <w:szCs w:val="24"/>
          <w:lang w:val="ru-RU"/>
        </w:rPr>
        <w:t>2</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квартал 202</w:t>
      </w:r>
      <w:r>
        <w:rPr>
          <w:rFonts w:hint="default" w:cs="Times New Roman"/>
          <w:b/>
          <w:sz w:val="24"/>
          <w:szCs w:val="24"/>
          <w:lang w:val="ru-RU"/>
        </w:rPr>
        <w:t>3</w:t>
      </w:r>
      <w:r>
        <w:rPr>
          <w:rFonts w:hint="default" w:ascii="Times New Roman" w:hAnsi="Times New Roman" w:cs="Times New Roman"/>
          <w:b/>
          <w:sz w:val="24"/>
          <w:szCs w:val="24"/>
        </w:rPr>
        <w:t xml:space="preserve">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pStyle w:val="11"/>
        <w:keepNext w:val="0"/>
        <w:keepLines w:val="0"/>
        <w:pageBreakBefore w:val="0"/>
        <w:kinsoku/>
        <w:wordWrap/>
        <w:overflowPunct/>
        <w:topLinePunct w:val="0"/>
        <w:bidi w:val="0"/>
        <w:snapToGrid/>
        <w:spacing w:before="0" w:beforeAutospacing="0" w:after="0" w:afterAutospacing="0" w:line="276" w:lineRule="auto"/>
        <w:ind w:firstLine="708" w:firstLineChars="0"/>
        <w:jc w:val="both"/>
        <w:textAlignment w:val="auto"/>
        <w:rPr>
          <w:rFonts w:hint="default" w:ascii="Times New Roman" w:hAnsi="Times New Roman" w:cs="Times New Roman"/>
          <w:b/>
          <w:sz w:val="24"/>
          <w:szCs w:val="24"/>
        </w:rPr>
      </w:pPr>
      <w:r>
        <w:rPr>
          <w:rStyle w:val="5"/>
          <w:rFonts w:hint="default" w:ascii="Times New Roman" w:hAnsi="Times New Roman" w:cs="Times New Roman"/>
          <w:b w:val="0"/>
          <w:sz w:val="24"/>
          <w:szCs w:val="24"/>
        </w:rPr>
        <w:t>В</w:t>
      </w:r>
      <w:r>
        <w:rPr>
          <w:rStyle w:val="5"/>
          <w:rFonts w:hint="default" w:cs="Times New Roman"/>
          <w:b w:val="0"/>
          <w:sz w:val="24"/>
          <w:szCs w:val="24"/>
          <w:lang w:val="ru-RU"/>
        </w:rPr>
        <w:t xml:space="preserve"> 3</w:t>
      </w:r>
      <w:r>
        <w:rPr>
          <w:rStyle w:val="5"/>
          <w:rFonts w:hint="default" w:ascii="Times New Roman" w:hAnsi="Times New Roman" w:cs="Times New Roman"/>
          <w:b w:val="0"/>
          <w:sz w:val="24"/>
          <w:szCs w:val="24"/>
          <w:lang w:val="ru-RU"/>
        </w:rPr>
        <w:t xml:space="preserve"> квартале 2023 года</w:t>
      </w:r>
      <w:r>
        <w:rPr>
          <w:rStyle w:val="5"/>
          <w:rFonts w:hint="default" w:ascii="Times New Roman" w:hAnsi="Times New Roman" w:cs="Times New Roman"/>
          <w:b w:val="0"/>
          <w:sz w:val="24"/>
          <w:szCs w:val="24"/>
        </w:rPr>
        <w:t xml:space="preserve"> ненормативные правовые акты, решения или действия (бездействия) территориальной избирательной комиссии Кировского района, ее должностных лиц, решением судов не признавались недействительными или незаконными.</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snapToGrid/>
        <w:spacing w:line="276" w:lineRule="auto"/>
        <w:ind w:right="-2"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Согласно пункту 2</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Во исполнение вышеназванной нормы предлагается рассмотреть вступившие в законную силу судебные решения.</w:t>
      </w:r>
    </w:p>
    <w:p>
      <w:pPr>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firstLine="709"/>
        <w:jc w:val="both"/>
        <w:textAlignment w:val="auto"/>
        <w:rPr>
          <w:rFonts w:hint="default" w:ascii="Times New Roman" w:hAnsi="Times New Roman" w:cs="Times New Roman"/>
          <w:b/>
          <w:sz w:val="24"/>
          <w:szCs w:val="24"/>
        </w:rPr>
      </w:pPr>
      <w:r>
        <w:rPr>
          <w:rFonts w:hint="default" w:ascii="Times New Roman" w:hAnsi="Times New Roman" w:eastAsia="SimSun" w:cs="Times New Roman"/>
          <w:b/>
          <w:bCs/>
          <w:color w:val="auto"/>
          <w:sz w:val="24"/>
          <w:szCs w:val="24"/>
        </w:rPr>
        <w:t>Сотрудник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hint="default" w:ascii="Times New Roman" w:hAnsi="Times New Roman" w:eastAsia="SimSun" w:cs="Times New Roman"/>
          <w:b/>
          <w:bCs/>
          <w:color w:val="auto"/>
          <w:sz w:val="24"/>
          <w:szCs w:val="24"/>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b/>
          <w:bCs/>
          <w:color w:val="auto"/>
          <w:sz w:val="24"/>
          <w:szCs w:val="24"/>
        </w:rPr>
        <w:t xml:space="preserve"> </w:t>
      </w:r>
      <w:r>
        <w:rPr>
          <w:rFonts w:hint="default" w:ascii="Times New Roman" w:hAnsi="Times New Roman" w:eastAsia="SimSun" w:cs="Times New Roman"/>
          <w:color w:val="auto"/>
          <w:sz w:val="24"/>
          <w:szCs w:val="24"/>
        </w:rPr>
        <w:t xml:space="preserve">(Определение Шестого Кассационного Суда общей юрисдикции от 1 июня 2023 г., дело № 88-11636/2023)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cs="Times New Roman"/>
          <w:b/>
          <w:sz w:val="24"/>
          <w:szCs w:val="24"/>
        </w:rPr>
      </w:pPr>
      <w:r>
        <w:rPr>
          <w:rFonts w:hint="default" w:ascii="Times New Roman" w:hAnsi="Times New Roman" w:eastAsia="SimSun" w:cs="Times New Roman"/>
          <w:color w:val="auto"/>
          <w:sz w:val="24"/>
          <w:szCs w:val="24"/>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Б. обратилась в суд с иском к Министерству внутренних дел Республики Башкортостан (далее - МВД по Республике Башкортостан), Управлению Министерства внутренних дел России по городу Уфа (далее - УМВД России по г. Уфы) о признании незаконными приказа об увольнении со службы в связи с утратой доверия от 16 июня 2022 года № 403, приказа от 17 июня 2022 года о расторжении контракта и увольнении; восстановлении на службе в должности старшего сержанта полиции, помощника оперативного дежурного (по управлению нарядами) с 17 июня 2022 года. Исковые требования мотивированы тем, что на основании приказа МВД по Республике Башкортостан от 16 июня 2022 года вынесен приказ № 1036 л/с от 17 июня 2022 года, которым контракт с Б. расторгнут, она уволена в связи с утратой доверия. Полагает, что при составлении справок о доходах допущенные ею ошибки формально подпадают под нарушение антикоррупционного законодательства, но не являются грубыми и умышленными действиями с ее стороны; при увольнении не учтено, что она является матерью четверых малолетних детей, единственным кормильцем в семье, в связи с ее полной занятостью супруг вынужден заниматься уходом за детьми, в ходе проведенной проверки каких-либо фактов получения незаконных доходов либо иной имущественной выгоды установлено не было; она является законопослушным гражданином, проживает на заработанные средства, все возможные поступления и выплаты со стороны государства как для многодетной и малообеспеченной семьи производятся на законных основаниях.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Решением Октябрьского районного суда г. Уфы Республики Башкортостан от 26 августа 2022 года в удовлетворении исковых требований Б. отказано.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Апелляционным определением судебной коллегии по гражданским делам Верховного Суда Республики Башкортостан от 22 декабря 2022 года решение суда оставлено без изменения.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Б. обратилась с кассационной жалобой, в которой просит отменить постановленные судебные акты, направить дело на новое рассмотрение в суд.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Судом установлено, что Б. проходила службу в органах внутренних дел с апреля 2007 года, с января 2019 года назначена на должность помощника оперативного дежурного по управлению нарядами дежурной части УМВД России по г. Уфа.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15 июня 2022 года Б. уведомлена о начале проведения в отношении нее проверки достоверности и полноты представленных ею сведений.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15 июня 2022 года Б. даны объяснения.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Приказом МВД по Республике Башкортостан от 16 июня 2022 года № 403 за совершение коррупционного правонарушения, выразившегося в нарушении требований части 1 статьи 8 Федерального закона от 25 декабря 2008 года № 273-ФЗ «О противодействии коррупции», пункта 9 части 1 статьи 12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от 30 ноября 2011 года № 342-ФЗ), в части представления неполных сведений о доходах и объектах недвижимого имущества и недостоверных сведений о счетах в банках в справках за 2019 - 2021 г.г. на Б. в соответствии с пунктом 2 части 1 статьи 82.1 Федерального закона от 30 ноября 2011 года № 342-ФЗ наложено взыскание в виде увольнения со службы в органах внутренних дел в связи с утратой доверия.</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Из приказа усматривается, что Б. в справках о доходах за 2019 год и 2020 год представлены неполные сведения о счетах в ПАО «Сбербанк России». При проверке установлено, что Б. в разделе 4 «Сведения о счетах в банках и иных кредитных организациях» справки за 2020 год не отражен открытый 10 сентября 2020 года счет (движение денежных средств в 2020 году составило 9 978, 50 рублей); в разделе 4 «Сведения о счетах в банках и иных кредитных организациях» справки за 2021 год указан счет, открытый 19 сентября 2017 года в ПАО «Сбербанк России», однако, согласно выписке банка на ее имя в указанную дату счета не открывались; представлены недостоверные сведения об остатках на 31 декабря 2019 года и 31 декабря 2020 года по соответствующим счетам; в справках на супруга - Б.А.Р. на 2019 - 2021 годы не указаны счета в ПАО «Сбербанк России» от 28 сентября 2004 года, от 28 мая 2017 года; в подразделе 6.1. «Объекты недвижимого имущества, находящиеся в пользовании» справок за 2019 - 2022 годы не указаны сведения о квартире, в которой Б. проживает вместе со своей семьей с 2019 года, а также не представлены сведения о получении с 2018 года социальных выплат.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Приказом УМВД России по городу Уфе № 1036 л/с от 17 июня 2022 года с Б. расторгнут контракт и истица уволена в связи с утратой доверия.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Разрешая спор и отказывая в удовлетворении исковых требований Б., суд первой инстанции исходил из того, что увольнение Б. произведено при наличии законного основания и с соблюдением порядка увольнения установленного законодательством, и оснований для признания незаконными приказов о наложении взыскания в виде увольнения, расторжении контракта с Б., их отмене не имеется.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Суд апелляционной инстанции с такими выводами суда первой инстанции согласился.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Доводы кассационной жалобы о том, что при вынесении решения судом не дано надлежащей оценки соблюдения ответчиком требований части 3 статьи 51.1 Федерального закона от 30 ноября 2011 года № 342-ФЗ, ответчиком не представлено доказательств учета характера и тяжести совершенного истицей коррупционных правонарушений, при анализе приведенного перечня совершенных нарушений очевидно, что основная масса данных нарушений совершенно незначительна и связана с неточными данными об остатках на счетах в банке, представлены документы, подтверждающие полное отсутствие движения денежных средств на счетах супруга, судебной коллегией отклоняются как необоснованные.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Порядок и условия прохождения службы в органах внутренних дел, требования к служебному поведению сотрудника органов внутренних дел урегулированы в Федеральном законе от 30 ноября 2011 года № 342-ФЗ, в других федеральных законах, нормативных правовых актах Президента Российской Федерации, Правительства Российской Федерации, федерального органа исполнительной власти в сфере внутренних дел.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В соответствии с частью 2 статьи 14 Федерального закона от 30 ноября 2011 г. № 342-ФЗ на сотрудника органов внутренних дел распространяются ограничения, запреты и обязанности, установленные Федеральным законом от 25 декабря 2008 года № 273-ФЗ «О противодействии коррупции» и статьями 17, 18 и 20 Федерального закона от 27 июля 2004 года № 79-ФЗ «О государственной гражданской службе Российской Федерации», за исключением ограничений, запретов и обязанностей, препятствующих осуществлению сотрудником оперативно-розыскной деятельности.</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Положениями пункта 10 части первой статьи 27 Федерального закона от 7 февраля 2011 года № 3-ФЗ «О полиции» и пункта 9 части первой статьи 12 Федерального закона от 30 ноября 2011 г. № 342-ФЗ на сотрудника органов внутренних дел возложена обязанность 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30 ноября 2011 г. № 342-ФЗ, Федеральным законом от 25 декабря 2008 года №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 (статья 50.1 Федерального закона от 30 ноября 2011 г. № 342-ФЗ).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Согласно пункту 6 части 1 статьи 50 Федерального закона от 30 ноября 2011 г. № 342-ФЗ сотрудник органов внутренних дел в случае нарушения им служебной дисциплины, а также в иных случаях, предусмотренных настоящим Федеральным законом, может быть уволен со службы в органах внутренних дел.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силу статьи 51.1 Федерального закона от 30 ноября 2011 года № 342- ФЗ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w:t>
      </w:r>
      <w:r>
        <w:rPr>
          <w:rFonts w:hint="default" w:ascii="Times New Roman" w:hAnsi="Times New Roman" w:eastAsia="SimSun" w:cs="Times New Roman"/>
          <w:color w:val="auto"/>
          <w:sz w:val="24"/>
          <w:szCs w:val="24"/>
          <w:lang w:val="ru-RU"/>
        </w:rPr>
        <w:t xml:space="preserve"> </w:t>
      </w:r>
      <w:r>
        <w:rPr>
          <w:rFonts w:hint="default" w:ascii="Times New Roman" w:hAnsi="Times New Roman" w:eastAsia="SimSun" w:cs="Times New Roman"/>
          <w:color w:val="auto"/>
          <w:sz w:val="24"/>
          <w:szCs w:val="24"/>
        </w:rPr>
        <w:t>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 (часть 2).</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Согласно пункту 13 части третьей статьи 82 Федерального закона от 30 ноября 2011 года № 342-ФЗ контракт подлежит расторжению, а сотрудник органов внутренних дел увольнению со службы в органах внутренних дел в связи с утратой доверия в случаях, предусмотренных статьей 82.1 данного федерального закона.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В соответствии с пунктом 2 части первой статьи 82.1 Федерального закона от 30 ноября 2011 года № 342-ФЗ сотрудник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hint="default" w:ascii="Times New Roman" w:hAnsi="Times New Roman" w:eastAsia="SimSun" w:cs="Times New Roman"/>
          <w:color w:val="auto"/>
          <w:sz w:val="24"/>
          <w:szCs w:val="24"/>
          <w:lang w:val="ru-RU"/>
        </w:rPr>
        <w:t>.</w:t>
      </w:r>
      <w:r>
        <w:rPr>
          <w:rFonts w:hint="default" w:ascii="Times New Roman" w:hAnsi="Times New Roman" w:eastAsia="SimSu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При наложении взысканий, предусмотренных статьями 50.1 и 82.1 Федерального закона от 30 ноября 2011 года № 342-ФЗ,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 (часть 3 статьи 51.1 от 30 ноября 2011 года № 342-ФЗ).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Вопреки доводам кассационной жалобы, порядок наложения взыскания в виде увольнения в связи с утратой доверия ответчиком не нарушен, поскольку, как следует из материалов дела, основанием для увольнения истицы явился доклад, составленный по результатам проведенной в отношении Б. проверки. В докладе имеется указание на отягчающее обстоятельство - наличие действующего дисциплинарного взыскания.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Как усматривается из приказа УМВД России по г. Уфа от 19 апреля 2022 года на Б. наложено дисциплинарное взыскание в виде выговора.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Ссылка в жалобе на то, что о наличии приказа от 19 апреля 2022 года истице стало известно только в ходе рассмотрения настоящего дела, не может быть принята во внимание, поскольку в докладе, с которым Б. была ознакомлена, имеется указание на действующее дисциплинарное взыскание.</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Доводы кассационной жалобы о том, что не учтены в качестве смягчающих обстоятельств положительные характеризующие данные истицы, не учтено наличие ведомственной награды, судебной коллегией отклоняются, поскольку данные положительно характеризующие Б. отражены в представлении к увольнению.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Доводы кассационной жалобы о нарушении судом апелляционной инстанции норм процессуального права, выразившиеся в приобщении новых доказательств (рапорта от 21 апреля 2022 г., акта от 20 апреля 2022, приказа № 426 от 19 апреля 2022 г., выписки по счетам Б. и ее супруга), невозможность представления которых в суд первой инстанции ответчик не обосновал, не могут повлечь отмену правильного судебного постановления.</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Разрешая спор, суды первой и апелляционной инстанций правильно применили нормы материального права, руководствуясь положениями Федерального закона от 25 декабря 2008 года № 273-ФЗ «О противодействии коррупции», Федерального закона от 30 ноября 2011 года № 342-ФЗ «О службе в органах внутренних дел Российской Федерации и внесении изменений в отдельные законодательные акты Российской Федерации», Федерального закона от 7 февраля 2011 года № 3-ФЗ «О полиции», приняли во внимание правовую позицию Конституционного Суда Российской Федерации, в приведенных в судебных актах формулировках.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Решение Октябрьского районного суда г. Уфы Республики Башкортостан от 26 августа 2022 года и апелляционное определение судебной коллегии по гражданским делам Верховного Суда Республики Башкортостан от 22 декабря 2022 года оставлены без изменения, кассационная жалоба Б. - без удовлетворения.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left="0" w:leftChars="0" w:firstLine="709" w:firstLineChars="0"/>
        <w:jc w:val="both"/>
        <w:textAlignment w:val="auto"/>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влечет наложение административного взыскания в виде штрафа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(Постановление Шестого кассационного суда общей юрисдикции от 14 апреля 2023 г., дело № 16-1429/2023)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eastAsia="SimSun" w:cs="Times New Roman"/>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Постановлением мирового судьи судебного участка № 38 Промышленного судебного района города Самары Самарской области от 23 ноября 2022 года, оставленным без изменения решением судьи Промышленного районного суда города Самары от 10 января 2023 года, ООО «№» (далее – Общество) признано виновным в совершении административного правонарушения, предусмотренного статьей 19.29 Кодекса Российской Федерации об административных правонарушениях, и подвергнуто административному наказанию с применением положений части 3.2 статьи 4.1 названного Кодекса в виде административного штрафа в размере 50 000 рублей.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жалобе, поданной в Шестой кассационный суд общей юрисдикции, генеральный директор Общества М. просит отменить судебные акты, состоявшиеся в отношении Общества по настоящему делу об административном правонарушении, считая их незаконными.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Изучение материалов дела об административном правонарушении и доводов жалобы позволяет прийти к следующим выводам.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соответствии со статьей 19.29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(далее - Закон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Согласно части 1 статьи 12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8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4 статьи 12 Закона о противодействии коррупции).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Аналогичные требования закреплены в статье 64.1 Трудового кодекса Российской Федерации.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Прокуратурой Промышленного района города Самары проведена проверка соблюдения требований законодательства о противодействии коррупции, в ходе которой установлено следующее.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Между Обществом и Л. заключен трудовой договор, в соответствии с которым последний принят на должность юрисконсульта, о чем издан приказ от 26 сентября 2022 года № 20.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Ранее до приема на работу в общество Л. замещал должность федеральной государственной службы помощника прокурора города Отрадный Самарской области.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Данная должность включена в Перечень должностей, утвержденный Указом Президента Российской Федерации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На основании приказа от 19 сентября 2022 года № 541-(о) Л. уволен по собственному желанию с 25 сентября 2022 года.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 результатам проверки прокурором Промышленного района города Самары сделан вывод о том, что в нарушение требований части 4 статьи 12 Закона о противодействии коррупции в установленный законом десятидневный срок Обществом не сообщено в прокуратуру Самарской области о заключении трудового договора с Л., замещавшим ранее должность федеральной государственной службы.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По данному факту 21 октября 2022 года прокурором Промышленного района города Самары в отношении Общества возбуждено дело об административном правонарушении, предусмотренном статьей 19.29 Кодекса Российской Федерации об административных правонарушениях.</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Приведенные обстоятельства подтверждены собранными по делу доказательствами, получившими оценку на предмет допустимости, достоверности, достаточности по правилам статьи 26.11 Кодекса Российской Федерации об административных правонарушениях, и послужили основанием для привлечения общества к административной ответственности, предусмотренной статьей 19.29 названного Кодекса.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силу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Общество,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связи с чем обоснованно привлечено к административной ответственности по статье 19.29 названного Кодекса.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Предусмотренной частью 4 статьи 12 Закона о противодействии коррупции обязанности работодателя корреспондирует закрепленная в части 2 этой статьи обязанность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указанных в части 1 данной статьи, сообщать работодателю сведения о последнем месте своей службы.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Согласно материалам дела при заключении трудового договора Л. предъявлена трудовая книжка, содержащая записи о прохождении службы в прокуратуре Самарской области с указанием сведений о занимаемой им в период службы должности.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Уведомление о приеме на работу бывшего государственного служащего 29 сентября 2022 года было направлено Обществом в прокурору города Отрадный Самарской области, не являющийся представителем нанимателя по последнему месту службы Л.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Учитывая, что в трудовой книжке содержатся сведения о приказах прокуратуры Самарской области, на основании которых Л. принят на службу и уволен из органов прокуратуры, оттиск печати прокуратуры Самарской области, судебные инстанции обоснованно сочли, что у работодателя имелась возможность направить уведомление о приеме на работу Л. в прокуратуру Самарской области.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Административное наказание назначено обществу в виде административного штрафа с применением положений части 3.2 статьи 4.1 Кодекса Российской Федерации об административных правонарушениях в размере менее минимального размера административного штрафа, предусмотренного санкцией статьи 19.29 названного Кодекса. Обстоятельств, которые в силу пунктов 2 - 4 части 2 статьи 30.17 Кодекса Российской Федерации об административных правонарушениях могли бы повлечь изменение или отмену обжалуемых актов, не установлено.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Постановление мирового судьи судебного участка № 38 Промышленного судебного района города Самары Самарской области от 23 ноября 2022 года и решение судьи Промышленного районного суда города Самары от 10 января 2023 года, вынесенные в отношении Общества по делу об административном правонарушении, предусмотренном статьей 19.29 Кодекса Российской Федерации об административных правонарушениях, оставлены без изменений, жалоба генерального директора Общества - без удовлетворения.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left="0" w:leftChars="0" w:firstLine="709" w:firstLineChars="0"/>
        <w:jc w:val="both"/>
        <w:textAlignment w:val="auto"/>
        <w:rPr>
          <w:rFonts w:hint="default" w:ascii="Times New Roman" w:hAnsi="Times New Roman" w:eastAsia="SimSun" w:cs="Times New Roman"/>
          <w:b/>
          <w:bCs/>
          <w:color w:val="auto"/>
          <w:sz w:val="24"/>
          <w:szCs w:val="24"/>
        </w:rPr>
      </w:pPr>
      <w:r>
        <w:rPr>
          <w:rFonts w:hint="default" w:ascii="Times New Roman" w:hAnsi="Times New Roman" w:eastAsia="SimSun" w:cs="Times New Roman"/>
          <w:b/>
          <w:bCs/>
          <w:color w:val="auto"/>
          <w:sz w:val="24"/>
          <w:szCs w:val="24"/>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(Кассационное определение Восьмого кассационного суда общей юрисдикции от 10 мая 2023 г., дело № 88А9464/2023)</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eastAsia="SimSun" w:cs="Times New Roman"/>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Прокурор Хилокского района Забайкальского края в интересах Российской Федерации, Городского поселения «Хилокское», неопределенного круга лиц обратился в суд с административным иском к Совету городского поселения «Хилокское» муниципального района «Хилокский район», Главе администрации городского поселения «Хилокское муниципального района «Хилокский район» П. о досрочном прекращении полномочий Главы городского поселения «Хилокское» муниципального района «Хилокский район», ссылаясь на несоблюдение данным лицом ограничений, запретов, неисполнение обязанностей, установленных Федеральным законом от 25.12.2008 № 273-ФЗ «О противодействии коррупции», Федерального закона от 6.10.2003 № 131-ФЗ «Об общих принципах организации местного самоуправления в Российской Федерации».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Решением Хилокского районного суда Забайкальского края от 17 ноября 2022 года, оставленным без изменения апелляционным определением судебной коллегии по административным делам Забайкальского краевого суда от 15 февраля 2023 года, заявленные требования удовлетворены.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кассационной жалобе П. ставит вопрос об отмене решения Хилокского районного суда Забайкальского края от 17 ноября 2022 года и апелляционного определения судебной коллегии по административным делам Забайкальского краевого суда от 15 февраля 2023 года с принятием нового решения об отказе в удовлетворении заявленных требований в полном объеме, со ссылкой на нарушение норм материального права. Полагает, что в рассматриваемом случае П. осуществляла представительство не в органе государственной власти и/или органах местного самоуправления, а в органе судебной власти, в связи с чем запрет установленный статьей 12.1 Федерального закона от 25.12.2008 № 273-ФЗ «О противодействии коррупции» нарушен не был. Ссылается на наличие решения Совета городского поселения «Хилокское» муниципального района «Хилокский район» об отказе в удовлетворении представления прокурора Хилокского района о досрочном снятии полномочий главы городского поселения «Хилокское» П.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На кассационную жалобу представлены возражения Прокуратуры Забайкальского края.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Судами установлено и подтверждается материалами дела, что на основании решения избирательной комиссии городского поселения «Хилокское» от 09.09.2019 П. избрана Главой городского поселения «Хилокское».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09.09.2022 П. участвовала в судебном заседании Хилокского районного суда Забайкальского края при рассмотрении административного дела № 2а421/2022 по административному исковому заявлению Ю. к Участковой избирательной комиссии о признании незаконными и отмене регистрации кандидатов Ж. и С. по многомандатному избирательному округу, на основании нотариально оформленной доверенности представляла интересы административного истца Ю. Факт представления в суде интересов Ю. административным ответчиком не оспаривается, подтверждается доверенностью от 08.09.2022, определением от 09.09.2022, решением от 09.09.2022, протоколом судебного заседания от 09.09.2022.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В связи с выявлением прокуратурой района факта представления П. в Хилокском районном суде 09.09.2022 интересов Ю. по административному делу № 2а-421/2022 прокурором Хилокского района Забайкальского края 14.09.2022 председателю Совета городского поселения «Хилокское» внесено представление, предложено решить вопрос об удалении главы городского поселения «Хилокское» П. в отставку в связи с несоблюдением ограничений, запретов и неисполнением обязанностей, установленных Федеральным законом от 25 декабря 2008 года № 273-ФЗ «О противодействии коррупции».</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Решением Совета городского поселения «Хилокское» от 24.10.2022 в удовлетворении требования прокурора Хилокского района об удалении Главы городского поселения «Хилокское» П. в отставку отказано в связи с отсутствием в ее действиях нарушений Федерального закона от 25.12.2008 № 273-ФЗ «О противодействии коррупции».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Суд первой инстанции, с которым согласился суд апелляционной инстанции, удовлетворяя заявленные требования, руководствовался положениями Конституции Российской Федерации, частей 1 и 4.1 статьи 36, частей 7.1 и 9.1 статьи 40, пунктом 4 части 2 статьи 74.1 Федерального закона от 6 октября 2003 г. № 131-ФЗ «Об общих принципах организации местного самоуправления в Российской Федерации» (далее - Федеральный закон № 131- ФЗ), пунктом 4 части 3 статьи 12.1 Федерального закона от 25 декабря 2008 г. 12 № 273-ФЗ «О противодействии коррупции» (далее - Федеральный закон № 273-ФЗ), частями 1 - 3 статьи 26 Устава городского поселения «Хилокское», пришел к выводу о том, что допущенное главой городского поселения «Хилокское» П. нарушение законодательства о противодействии коррупции, выразившееся в представлении интересов третьего лица в суде, что является безусловным основанием для досрочного прекращения ее полномочий как главы муниципального образования.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соответствии со статьей 36 Федерального закона № 131-ФЗ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(часть 1). Глава муниципального образования подконтролен и подотчетен населению и представительному органу муниципального образования (часть 5).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Полномочия главы муниципального образования прекращаются досрочно в случае удаления в отставку в соответствии со статьей 74.1 настоящего Федерального закона (пункт 2.1 части 6 статьи 36 Федерального закона № 131-ФЗ).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силу части 7.1 статьи 40 Федерального закона № 131-ФЗ выборное должностное лицо местного самоуправления должно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соответствии с пунктом 4 части 3 статьи 12.1 Федерального закона №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(часть 9.1 статьи 40 Федерального закона № 131-ФЗ).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Согласно части 5 статьи 12.1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w:t>
      </w:r>
      <w:r>
        <w:rPr>
          <w:rFonts w:hint="default" w:ascii="Times New Roman" w:hAnsi="Times New Roman" w:eastAsia="SimSun" w:cs="Times New Roman"/>
          <w:color w:val="auto"/>
          <w:sz w:val="24"/>
          <w:szCs w:val="24"/>
          <w:lang w:val="ru-RU"/>
        </w:rPr>
        <w:t xml:space="preserve"> </w:t>
      </w:r>
      <w:r>
        <w:rPr>
          <w:rFonts w:hint="default" w:ascii="Times New Roman" w:hAnsi="Times New Roman" w:eastAsia="SimSun" w:cs="Times New Roman"/>
          <w:color w:val="auto"/>
          <w:sz w:val="24"/>
          <w:szCs w:val="24"/>
        </w:rPr>
        <w:t xml:space="preserve">законами, федеральными законами и иными нормативными правовыми актами Российской Федерации.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силу части 10.1 статьи 40 Федерального закона № 131-ФЗ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Учитывая нормы права, регулирующие спорные правоотношения, установленные по делу обстоятельства, выводы судов о наличии оснований для удовлетворения требований о досрочном прекращении полномочий Главы городского поселения «Хилокское» муниципального района «Хилокский район», являются обоснованными.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Решение Хилокского районного суда Забайкальского края от 17 ноября 2022 года и апелляционное определение судебной коллегии по административным делам Забайкальского краевого суда от 15 февраля 2023 года оставлены без изменений, кассационная жалоба - без удовлетворения. </w:t>
      </w: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left="0" w:leftChars="0" w:firstLine="709"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b/>
          <w:bCs/>
          <w:color w:val="auto"/>
          <w:sz w:val="24"/>
          <w:szCs w:val="24"/>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(Определение Первого кассационного суда общей юрисдикции от 22 мая 2023 г., дело № 88-14982/2023).</w:t>
      </w:r>
      <w:r>
        <w:rPr>
          <w:rFonts w:hint="default" w:ascii="Times New Roman" w:hAnsi="Times New Roman" w:eastAsia="SimSun" w:cs="Times New Roman"/>
          <w:color w:val="auto"/>
          <w:sz w:val="24"/>
          <w:szCs w:val="24"/>
          <w:lang w:val="ru-RU"/>
        </w:rPr>
        <w:t xml:space="preserve"> </w:t>
      </w:r>
      <w:r>
        <w:rPr>
          <w:rFonts w:hint="default" w:ascii="Times New Roman" w:hAnsi="Times New Roman" w:eastAsia="SimSun" w:cs="Times New Roman"/>
          <w:color w:val="auto"/>
          <w:sz w:val="24"/>
          <w:szCs w:val="24"/>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У. обратилась в суд с иском к муниципальному бюджетному учреждению «Центр патриотического воспитания «Отечество» (далее по тексту - МБУ) о восстановлении на работе, взыскании заработной платы за время вынужденного прогула.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Решением Дзержинского городского суда Нижегородской области от 10 августа 2022 года, оставленным без изменения апелляционным определением судебной коллегии по гражданским делам Нижегородского областного суда от 24 января 2023 года, в удовлетворении исковых требований У. отказано.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кассационной жалобе У. просит решение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суда от 24 января 2023 года отменить, направить дело на новое рассмотрение, в связи с допущенными судом нарушениями норм материального права, ненадлежащей оценкой, данной судом, представленным доказательствам.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Как установлено судом и следует из материалов дела, 1 сентября 2009 года У. принята на работу в МБУ на должность заместителя директора по организационной работе.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На основании приказа от 20 января 2022 года действие трудового договора с У. прекращено, истец уволена на основании пункта 7.1 статьи 81 Трудового кодекса Российской Федерации в связи с утратой доверия к работнику со стороны работодателя.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Разрешая заявленные У. требования, суд первой инстанции, с выводами которого согласился суд апелляционной инстанции, с учетом установленных по делу обстоятельств, правоотношений сторон, оценив представленные в материалы дела доказательства, установив факт наличия у истца ситуации конфликта интересов, стороной которого она является и непринятия мер по предотвращению и (или) урегулированию конфликта интересов, стороной которого она является, поскольку при осуществлении истцом должностных обязанностей заместителя директора учреждения при прямом подчинении ей начальников отдела, один из которых возглавляла ее дочь, сложилась ситуация, правильно квалифицированная работодателем как конфликт интересов, от принятия мер по урегулированию которого истец отказалась.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судебных постановлениях приведено толкование норм материального права, в частности, статей 22, 77, пункта 7 статьи 81 Трудового кодекса Российской Федерации, статьи 10 Федерального закона от 25 декабря 2008 года № 273-ФЗ «О противодействии коррупции», подлежащих применению к спорным отношениям, результаты оценки доказательств по правилам статьи 67 Гражданского процессуального кодекса Российской Федерации.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Из содержания Устава МБУ, утвержденного постановлением администрации города Дзержинска от 13 сентября 2011 года № 3130, (с последующими изменения и дополнениями), следует, что организация является бюджетным учреждением, создана в целях обеспечения реализации предусмотренных законодательством Российской Федерации полномочий в сфере молодежной политики.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Согласно части 1 статьи 10 Федерального закона от 25 декабря 2008 года № 273-ФЗ «О противодействии коррупции»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и (или) лица, состоящие с ним в близком родстве или свойстве, связаны имущественными, корпоративными или иными близкими отношениями.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 273-ФЗ «О противодействии коррупции»).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Обязанность работников принимать меры по предотвращению и урегулированию конфликта интересов предусмотрена пунктом 4 части 3 статьи 10 указанного Федерального закона, и распространяется, в том числе на иные категории лиц в случаях, предусмотренных федеральными законами.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соответствии со статьей 13.3 Федерального закона от 25 декабря 2008 года № 273-ФЗ «О противодействии коррупции»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Таким образом, Федеральный закон от 25 декабря 2008 года № 273-ФЗ «О противодействии коррупции»,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государственным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(пункт 2 части 1 статьи 27 Федерального закона от 12 января 1996 года № 7- ФЗ «О некоммерческих организациях»).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соответствии с пунктом 1 части 1 статьи 27 Федерального закона от 12 января 1996 года № 7-ФЗ «О некоммерческих организациях»,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Формой некоммерческих организаций являются также государственные и муниципальные, в том числе бюджетные учреждения, созданные Российской Федерацией, субъектом Российской Федерации и муниципальным образованием (пункты 1, 2 статьи 9.1 Федерального закона от 12 января 1996 года № 7-ФЗ «О некоммерческих организациях»).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Суд, отказывая в удовлетворении заявленных требований, обоснованно исходил из того, что на сотрудников некоммерческих организаций, в том числе государственные и муниципальные бюджетные учреждения, распространяется законодательство о противодействии коррупции, непосредственная подчиненность близких родственников, как истец и ее дочь, создает условия для личной заинтересованности в создании выгод и преимуществ подчиненному сотруднику, возникновение ситуации конфликта интересов и возможность утраты доверия работодателя к работнику в связи с этими обстоятельствами.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Проверяя законность и обоснованность решения суда первой инстанции, судебная коллегия также учла вступивший в законную силу 12 августа 2022 года приговор Дзержинского городского суда Нижегородской области, в соответствии с которым У. признана виновной в совершении нескольких эпизодов хищения по предварительному сговору группой лиц в крупном размере бюджетных денежных средств, начисленных в качестве оплаты труда ряду лиц, не осуществлявших фактически трудовую деятельность в указанном учреждении, и осуждена по статье 159 части 3 Уголовного кодекса Российской Федерации (мошенничество) к лишению свободы сроком на 2 года 6 месяцев лишения свободы условно с испытательным сроком на 2 года 6 месяцев с лишением права занимать руководящие должности на государственной службе, в органах местного самоуправления сроком 1 год 6 месяцев. Приговором установлено, что в ряде случаев денежные средств истцу перечислялись через банковскую карту ее дочери. </w:t>
      </w:r>
    </w:p>
    <w:p>
      <w:pPr>
        <w:keepNext w:val="0"/>
        <w:keepLines w:val="0"/>
        <w:pageBreakBefore w:val="0"/>
        <w:widowControl/>
        <w:numPr>
          <w:ilvl w:val="0"/>
          <w:numId w:val="0"/>
        </w:numPr>
        <w:kinsoku/>
        <w:wordWrap/>
        <w:overflowPunct/>
        <w:topLinePunct w:val="0"/>
        <w:autoSpaceDE/>
        <w:autoSpaceDN/>
        <w:bidi w:val="0"/>
        <w:adjustRightInd/>
        <w:snapToGrid/>
        <w:spacing w:line="276" w:lineRule="auto"/>
        <w:ind w:firstLine="708" w:firstLineChars="0"/>
        <w:jc w:val="both"/>
        <w:textAlignment w:val="auto"/>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 xml:space="preserve">В связи с тем, что У. отказалась от принятия предусмотренных законом мер в целях урегулирования конфликта интересов, учитывая соблюдение порядка и процедуры увольнения истца, суд пришел к обоснованному выводу о наличии оснований для увольнения истца по пункту 7.1 статьи 81 Трудового кодекса Российской Федерации. </w:t>
      </w:r>
    </w:p>
    <w:p>
      <w:pPr>
        <w:keepNext w:val="0"/>
        <w:keepLines w:val="0"/>
        <w:pageBreakBefore w:val="0"/>
        <w:widowControl/>
        <w:kinsoku/>
        <w:wordWrap/>
        <w:overflowPunct/>
        <w:topLinePunct w:val="0"/>
        <w:autoSpaceDE/>
        <w:autoSpaceDN/>
        <w:bidi w:val="0"/>
        <w:adjustRightInd/>
        <w:snapToGrid/>
        <w:spacing w:line="276" w:lineRule="auto"/>
        <w:ind w:firstLine="709"/>
        <w:textAlignment w:val="auto"/>
        <w:rPr>
          <w:rFonts w:hint="default" w:ascii="Times New Roman" w:hAnsi="Times New Roman" w:cs="Times New Roman"/>
          <w:sz w:val="24"/>
          <w:szCs w:val="24"/>
        </w:rPr>
      </w:pPr>
      <w:r>
        <w:rPr>
          <w:rFonts w:hint="default" w:ascii="Times New Roman" w:hAnsi="Times New Roman" w:eastAsia="SimSun" w:cs="Times New Roman"/>
          <w:color w:val="auto"/>
          <w:sz w:val="24"/>
          <w:szCs w:val="24"/>
        </w:rPr>
        <w:t>Решение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суда от 24 января 2023 года оставлены без изменения, кассационная жалоба У. - без удовлетворения.</w:t>
      </w:r>
      <w:r>
        <w:rPr>
          <w:rFonts w:hint="default" w:ascii="Times New Roman" w:hAnsi="Times New Roman" w:eastAsia="Calibri" w:cs="Times New Roman"/>
          <w:b/>
          <w:bCs w:val="0"/>
          <w:i/>
          <w:iCs w:val="0"/>
          <w:color w:val="auto"/>
          <w:kern w:val="0"/>
          <w:sz w:val="24"/>
          <w:szCs w:val="24"/>
          <w:lang w:val="ru-RU" w:eastAsia="zh-CN" w:bidi="ar"/>
        </w:rPr>
        <w:t xml:space="preserve"> </w:t>
      </w:r>
      <w:r>
        <w:rPr>
          <w:rFonts w:hint="default" w:ascii="Times New Roman" w:hAnsi="Times New Roman" w:eastAsia="Calibri" w:cs="Times New Roman"/>
          <w:b/>
          <w:bCs w:val="0"/>
          <w:i/>
          <w:iCs w:val="0"/>
          <w:color w:val="auto"/>
          <w:kern w:val="0"/>
          <w:sz w:val="24"/>
          <w:szCs w:val="24"/>
          <w:lang w:val="ru-RU" w:eastAsia="zh-CN" w:bidi="ar"/>
        </w:rPr>
        <w:tab/>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CYR">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157AF"/>
    <w:multiLevelType w:val="singleLevel"/>
    <w:tmpl w:val="0E2157A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8"/>
    <w:rsid w:val="00295388"/>
    <w:rsid w:val="00EF60C5"/>
    <w:rsid w:val="04F8506E"/>
    <w:rsid w:val="25F97749"/>
    <w:rsid w:val="34592ABA"/>
    <w:rsid w:val="63244C5D"/>
    <w:rsid w:val="6C1E7433"/>
    <w:rsid w:val="79700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character" w:styleId="5">
    <w:name w:val="Strong"/>
    <w:qFormat/>
    <w:uiPriority w:val="22"/>
    <w:rPr>
      <w:b/>
      <w:bCs/>
    </w:rPr>
  </w:style>
  <w:style w:type="paragraph" w:styleId="6">
    <w:name w:val="Normal (Web)"/>
    <w:basedOn w:val="1"/>
    <w:semiHidden/>
    <w:unhideWhenUsed/>
    <w:qFormat/>
    <w:uiPriority w:val="99"/>
    <w:pPr>
      <w:spacing w:before="100" w:beforeAutospacing="1" w:after="100" w:afterAutospacing="1"/>
    </w:pPr>
  </w:style>
  <w:style w:type="paragraph" w:customStyle="1" w:styleId="7">
    <w:name w:val="msoclass2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msoclass10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ConsPlusNormal"/>
    <w:qFormat/>
    <w:uiPriority w:val="0"/>
    <w:pPr>
      <w:widowControl w:val="0"/>
      <w:autoSpaceDE w:val="0"/>
      <w:autoSpaceDN w:val="0"/>
    </w:pPr>
    <w:rPr>
      <w:rFonts w:ascii="Times New Roman" w:hAnsi="Times New Roman" w:eastAsia="Times New Roman" w:cs="Calibri"/>
      <w:sz w:val="22"/>
      <w:lang w:val="ru-RU" w:eastAsia="ru-RU" w:bidi="ar-SA"/>
    </w:rPr>
  </w:style>
  <w:style w:type="paragraph" w:customStyle="1" w:styleId="10">
    <w:name w:val="msoclassa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1">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2">
    <w:name w:val="ConsPlusTitle"/>
    <w:uiPriority w:val="0"/>
    <w:pPr>
      <w:widowControl w:val="0"/>
      <w:autoSpaceDE w:val="0"/>
      <w:autoSpaceDN w:val="0"/>
    </w:pPr>
    <w:rPr>
      <w:rFonts w:ascii="Times New Roman" w:hAnsi="Times New Roman" w:eastAsia="Times New Roman" w:cs="Calibri"/>
      <w:b/>
      <w:sz w:val="22"/>
      <w:lang w:val="ru-RU" w:eastAsia="ru-RU" w:bidi="ar-SA"/>
    </w:rPr>
  </w:style>
  <w:style w:type="paragraph" w:customStyle="1" w:styleId="13">
    <w:name w:val="ConsPlusTitlePage"/>
    <w:qFormat/>
    <w:uiPriority w:val="0"/>
    <w:pPr>
      <w:widowControl w:val="0"/>
      <w:autoSpaceDE w:val="0"/>
      <w:autoSpaceDN w:val="0"/>
    </w:pPr>
    <w:rPr>
      <w:rFonts w:ascii="Tahoma" w:hAnsi="Tahoma" w:eastAsia="Times New Roman" w:cs="Tahoma"/>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6724</Words>
  <Characters>38329</Characters>
  <Lines>319</Lines>
  <Paragraphs>89</Paragraphs>
  <TotalTime>0</TotalTime>
  <ScaleCrop>false</ScaleCrop>
  <LinksUpToDate>false</LinksUpToDate>
  <CharactersWithSpaces>44964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2022-11-13T23:47:00Z</dcterms:created>
  <dc:creator>Пользователь Asus</dc:creator>
  <cp:lastModifiedBy>Asus</cp:lastModifiedBy>
  <dcterms:modified xsi:type="dcterms:W3CDTF">2023-11-09T08:18:30Z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E9E86B4BFEF541CFA173C35307673D62_13</vt:lpwstr>
  </property>
</Properties>
</file>