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</w:rPr>
      </w:pPr>
      <w:r>
        <w:rPr>
          <w:b/>
        </w:rPr>
        <w:t xml:space="preserve">ВЫПИСКА </w:t>
      </w:r>
    </w:p>
    <w:p>
      <w:pPr>
        <w:ind w:firstLine="709"/>
        <w:jc w:val="center"/>
        <w:rPr>
          <w:b/>
        </w:rPr>
      </w:pPr>
      <w:r>
        <w:rPr>
          <w:b/>
        </w:rPr>
        <w:t>из протокола № 3</w:t>
      </w:r>
    </w:p>
    <w:p>
      <w:pPr>
        <w:ind w:firstLine="709"/>
        <w:jc w:val="center"/>
        <w:rPr>
          <w:rFonts w:eastAsia="Arial CYR" w:cs="Arial CYR"/>
          <w:b/>
          <w:bCs/>
        </w:rPr>
      </w:pPr>
      <w:r>
        <w:rPr>
          <w:rFonts w:eastAsia="Arial CYR"/>
          <w:b/>
          <w:bCs/>
        </w:rPr>
        <w:t>заседания комиссии по противодействию коррупции</w:t>
      </w:r>
    </w:p>
    <w:p>
      <w:pPr>
        <w:ind w:firstLine="709"/>
        <w:jc w:val="center"/>
        <w:rPr>
          <w:rFonts w:eastAsia="Arial CYR" w:cs="Arial CYR"/>
          <w:b/>
        </w:rPr>
      </w:pPr>
      <w:r>
        <w:rPr>
          <w:rFonts w:eastAsia="Arial CYR"/>
          <w:b/>
          <w:bCs/>
        </w:rPr>
        <w:t>в территориальной избирательной комиссии Кировского района</w:t>
      </w:r>
      <w:r>
        <w:rPr>
          <w:rFonts w:eastAsia="Arial CYR" w:cs="Arial CYR"/>
          <w:b/>
        </w:rPr>
        <w:t xml:space="preserve">   </w:t>
      </w:r>
    </w:p>
    <w:p>
      <w:pPr>
        <w:ind w:firstLine="709"/>
        <w:jc w:val="center"/>
        <w:rPr>
          <w:rFonts w:eastAsia="Arial CYR" w:cs="Arial CYR"/>
          <w:b/>
        </w:rPr>
      </w:pPr>
      <w:r>
        <w:rPr>
          <w:rFonts w:eastAsia="Arial CYR" w:cs="Arial CYR"/>
          <w:b/>
        </w:rPr>
        <w:t xml:space="preserve"> </w:t>
      </w:r>
    </w:p>
    <w:p>
      <w:pPr>
        <w:ind w:firstLine="709"/>
      </w:pPr>
      <w:r>
        <w:rPr>
          <w:rFonts w:eastAsia="Arial CYR"/>
          <w:b/>
        </w:rPr>
        <w:t xml:space="preserve">п. Кировский                                                                                                </w:t>
      </w:r>
      <w:r>
        <w:rPr>
          <w:rFonts w:eastAsia="Arial CYR" w:cs="Arial CYR"/>
          <w:b/>
        </w:rPr>
        <w:t xml:space="preserve">26.09.2022 </w:t>
      </w:r>
      <w:r>
        <w:rPr>
          <w:rFonts w:eastAsia="Arial CYR"/>
          <w:b/>
        </w:rPr>
        <w:t xml:space="preserve">г.  </w:t>
      </w: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  <w:r>
        <w:rPr>
          <w:b/>
        </w:rPr>
        <w:t xml:space="preserve">Обзор правоприменительной практики за 2 квартал 2022 года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 </w:t>
      </w:r>
    </w:p>
    <w:p>
      <w:pPr>
        <w:ind w:firstLine="709"/>
      </w:pPr>
    </w:p>
    <w:p>
      <w:pPr>
        <w:spacing w:line="273" w:lineRule="auto"/>
        <w:ind w:firstLine="709"/>
        <w:jc w:val="both"/>
      </w:pPr>
      <w:r>
        <w:t>Согласно пункту 2</w:t>
      </w:r>
      <w:r>
        <w:rPr>
          <w:vertAlign w:val="superscript"/>
        </w:rPr>
        <w:t>1</w:t>
      </w:r>
      <w:r>
        <w:t xml:space="preserve"> статьи 6 Федерального закона от 25 декабря 2008 г. № 273-ФЗ 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>
      <w:pPr>
        <w:spacing w:line="273" w:lineRule="auto"/>
        <w:ind w:firstLine="709"/>
        <w:jc w:val="both"/>
      </w:pPr>
      <w:r>
        <w:t xml:space="preserve">Во исполнение вышеназванной нормы </w:t>
      </w:r>
      <w:r>
        <w:rPr>
          <w:lang w:val="ru-RU"/>
        </w:rPr>
        <w:t>территориальной</w:t>
      </w:r>
      <w:r>
        <w:rPr>
          <w:rFonts w:hint="default"/>
          <w:lang w:val="ru-RU"/>
        </w:rPr>
        <w:t xml:space="preserve"> избирательной комиссией Кировского района рассмотрены </w:t>
      </w:r>
      <w:r>
        <w:t>следующие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t>вступившие в законную силу судебные решения.</w:t>
      </w:r>
    </w:p>
    <w:p>
      <w:pPr>
        <w:spacing w:line="273" w:lineRule="auto"/>
        <w:ind w:firstLine="709"/>
        <w:jc w:val="both"/>
      </w:pP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1. Неисполнение обязанности работодателем по сообщению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>
        <w:rPr>
          <w:b/>
          <w:bCs/>
          <w:i/>
          <w:iCs/>
          <w:color w:val="000000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>
        <w:rPr>
          <w:b/>
          <w:i/>
          <w:iCs/>
          <w:color w:val="000000"/>
        </w:rPr>
        <w:t xml:space="preserve">является правонарушением и влечет </w:t>
      </w:r>
      <w:r>
        <w:fldChar w:fldCharType="begin"/>
      </w:r>
      <w:r>
        <w:instrText xml:space="preserve"> HYPERLINK "consultantplus://offline/ref=E5E2C0FD53107AFE218F42BF60E2CABF53B817DBFFE35CC001541230408907813B6555F2823E4E18BB6399D58F718E29166B9A251C04H2HDI" </w:instrText>
      </w:r>
      <w:r>
        <w:fldChar w:fldCharType="separate"/>
      </w:r>
      <w:r>
        <w:rPr>
          <w:rStyle w:val="4"/>
          <w:b/>
          <w:i/>
          <w:iCs/>
          <w:color w:val="000000"/>
        </w:rPr>
        <w:t>ответственность</w:t>
      </w:r>
      <w:r>
        <w:rPr>
          <w:rStyle w:val="4"/>
          <w:b/>
          <w:i/>
          <w:iCs/>
          <w:color w:val="000000"/>
        </w:rPr>
        <w:fldChar w:fldCharType="end"/>
      </w:r>
      <w:r>
        <w:rPr>
          <w:b/>
          <w:i/>
          <w:iCs/>
          <w:color w:val="000000"/>
        </w:rPr>
        <w:t xml:space="preserve">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i/>
          <w:iCs/>
          <w:color w:val="000000"/>
        </w:rPr>
        <w:t xml:space="preserve">  (Постановление </w:t>
      </w:r>
      <w:r>
        <w:rPr>
          <w:b/>
          <w:bCs/>
          <w:i/>
          <w:iCs/>
          <w:color w:val="000000"/>
        </w:rPr>
        <w:t>Первого кассационного суда общей юрисдикции от 12 апреля 2022 г. № 16-2971/2022).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b/>
          <w:bCs/>
          <w:i/>
          <w:iCs/>
          <w:color w:val="000000"/>
        </w:rPr>
      </w:pP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Постановлением мирового судьи судебного участка, оставленным без изменения решением судьи Первомайского районного суда г. Пензы от 16 февраля 2022 года, генеральный директор АО «Технопарк высоких технологий» Р. признан виновным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"consultantplus://offline/ref=9B6DF4EFC7E578875E2507B7126626211C766331BD96D095D6AB7BE87BE7AC146C72B9F6809147E0F62974051DB7DA9E5CCE7C70E872NAz9J" </w:instrText>
      </w:r>
      <w:r>
        <w:fldChar w:fldCharType="separate"/>
      </w:r>
      <w:r>
        <w:rPr>
          <w:rStyle w:val="4"/>
          <w:color w:val="000000"/>
        </w:rPr>
        <w:t>статьей 19.29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20 000 рублей.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В жалобе, поданной в Первый кассационный суд общей юрисдикции, Р. ставит вопрос об отмене вынесенных по делу судебных актов, ссылаясь на их незаконность.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Прокуратура Первомайского района г. Пензы, извещенная о подаче указанной жалобы, возражений на нее не представила.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19.29 Кодекса Российской Федерации об административных правонарушениях,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r>
        <w:fldChar w:fldCharType="begin"/>
      </w:r>
      <w:r>
        <w:instrText xml:space="preserve"> HYPERLINK "consultantplus://offline/ref=9B6DF4EFC7E578875E2507B7126626211C766137B89CD095D6AB7BE87BE7AC147E72E1F8829959EBA466325012NBz7J" </w:instrText>
      </w:r>
      <w:r>
        <w:fldChar w:fldCharType="separate"/>
      </w:r>
      <w:r>
        <w:rPr>
          <w:rStyle w:val="4"/>
          <w:color w:val="000000"/>
        </w:rPr>
        <w:t>законом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№ 273-ФЗ «О противодействии коррупции» (далее Закон о противодействии коррупции), влечет наложение административного штрафа должностных лиц - от двадцати тысяч до пятидесяти тысяч рублей; на юридических лиц - от ста тысяч до пятисот тысяч рублей.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силу </w:t>
      </w:r>
      <w:r>
        <w:fldChar w:fldCharType="begin"/>
      </w:r>
      <w:r>
        <w:instrText xml:space="preserve"> HYPERLINK "consultantplus://offline/ref=9B6DF4EFC7E578875E2507B7126626211C766137B89CD095D6AB7BE87BE7AC146C72B9F6839213BAE62D3D5210ABDA8642CA6270NEzAJ" </w:instrText>
      </w:r>
      <w:r>
        <w:fldChar w:fldCharType="separate"/>
      </w:r>
      <w:r>
        <w:rPr>
          <w:rStyle w:val="4"/>
          <w:color w:val="000000"/>
        </w:rPr>
        <w:t>части 4 статьи 12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Закона о противодействии коррупции, </w:t>
      </w:r>
      <w:r>
        <w:fldChar w:fldCharType="begin"/>
      </w:r>
      <w:r>
        <w:instrText xml:space="preserve"> HYPERLINK "consultantplus://offline/ref=9B6DF4EFC7E578875E2507B7126626211B7E6430B29DD095D6AB7BE87BE7AC146C72B9F4879844E0F62974051DB7DA9E5CCE7C70E872NAz9J" </w:instrText>
      </w:r>
      <w:r>
        <w:fldChar w:fldCharType="separate"/>
      </w:r>
      <w:r>
        <w:rPr>
          <w:rStyle w:val="4"/>
          <w:color w:val="000000"/>
        </w:rPr>
        <w:t>статьи 64.1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Трудового кодекса Российской Федерации, работодатель при заключении трудового или гражданско-правового договора на выполнение работ (оказание услуг), указанного в </w:t>
      </w:r>
      <w:r>
        <w:fldChar w:fldCharType="begin"/>
      </w:r>
      <w:r>
        <w:instrText xml:space="preserve"> HYPERLINK "consultantplus://offline/ref=9B6DF4EFC7E578875E2507B7126626211C766137B89CD095D6AB7BE87BE7AC146C72B9F7899213BAE62D3D5210ABDA8642CA6270NEzAJ" </w:instrText>
      </w:r>
      <w:r>
        <w:fldChar w:fldCharType="separate"/>
      </w:r>
      <w:r>
        <w:rPr>
          <w:rStyle w:val="4"/>
          <w:color w:val="000000"/>
        </w:rPr>
        <w:t>части 1 статьи 12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Закона о противодействии коррупции,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Неисполнение работодателем обязанности, установленной </w:t>
      </w:r>
      <w:r>
        <w:fldChar w:fldCharType="begin"/>
      </w:r>
      <w:r>
        <w:instrText xml:space="preserve"> HYPERLINK "consultantplus://offline/ref=9B6DF4EFC7E578875E2507B7126626211C766137B89CD095D6AB7BE87BE7AC146C72B9F6839213BAE62D3D5210ABDA8642CA6270NEzAJ" </w:instrText>
      </w:r>
      <w:r>
        <w:fldChar w:fldCharType="separate"/>
      </w:r>
      <w:r>
        <w:rPr>
          <w:rStyle w:val="4"/>
          <w:color w:val="000000"/>
        </w:rPr>
        <w:t>частью 4 статьи 12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r>
        <w:fldChar w:fldCharType="begin"/>
      </w:r>
      <w:r>
        <w:instrText xml:space="preserve"> HYPERLINK "consultantplus://offline/ref=9B6DF4EFC7E578875E2507B7126626211C766137B89CD095D6AB7BE87BE7AC146C72B9F4809946EBAB73640154E0D7825CD66274F672AB23N0z7J" </w:instrText>
      </w:r>
      <w:r>
        <w:fldChar w:fldCharType="separate"/>
      </w:r>
      <w:r>
        <w:rPr>
          <w:rStyle w:val="4"/>
          <w:color w:val="000000"/>
        </w:rPr>
        <w:t>часть 5 статьи 12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Закона о противодействии коррупции).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Исходя из взаимосвязанных положений </w:t>
      </w:r>
      <w:r>
        <w:fldChar w:fldCharType="begin"/>
      </w:r>
      <w:r>
        <w:instrText xml:space="preserve"> HYPERLINK "consultantplus://offline/ref=9B6DF4EFC7E578875E2507B7126626211C766137B89CD095D6AB7BE87BE7AC146C72B9F6839213BAE62D3D5210ABDA8642CA6270NEzAJ" </w:instrText>
      </w:r>
      <w:r>
        <w:fldChar w:fldCharType="separate"/>
      </w:r>
      <w:r>
        <w:rPr>
          <w:rStyle w:val="4"/>
          <w:color w:val="000000"/>
        </w:rPr>
        <w:t>частей 4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и </w:t>
      </w:r>
      <w:r>
        <w:fldChar w:fldCharType="begin"/>
      </w:r>
      <w:r>
        <w:instrText xml:space="preserve"> HYPERLINK "consultantplus://offline/ref=9B6DF4EFC7E578875E2507B7126626211C766137B89CD095D6AB7BE87BE7AC146C72B9F4809946EBAB73640154E0D7825CD66274F672AB23N0z7J" </w:instrText>
      </w:r>
      <w:r>
        <w:fldChar w:fldCharType="separate"/>
      </w:r>
      <w:r>
        <w:rPr>
          <w:rStyle w:val="4"/>
          <w:color w:val="000000"/>
        </w:rPr>
        <w:t>5 статьи 12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Закона о противодействии коррупции, объективная сторона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"consultantplus://offline/ref=9B6DF4EFC7E578875E2507B7126626211C766331BD96D095D6AB7BE87BE7AC146C72B9F6809147E0F62974051DB7DA9E5CCE7C70E872NAz9J" </w:instrText>
      </w:r>
      <w:r>
        <w:fldChar w:fldCharType="separate"/>
      </w:r>
      <w:r>
        <w:rPr>
          <w:rStyle w:val="4"/>
          <w:color w:val="000000"/>
        </w:rPr>
        <w:t>статьей 19.29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месяца,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</w:t>
      </w:r>
      <w:r>
        <w:fldChar w:fldCharType="begin"/>
      </w:r>
      <w:r>
        <w:instrText xml:space="preserve"> HYPERLINK "consultantplus://offline/ref=9B6DF4EFC7E578875E2507B7126626211D766730B999D095D6AB7BE87BE7AC146C72B9F4809947EBA473640154E0D7825CD66274F672AB23N0z7J" </w:instrText>
      </w:r>
      <w:r>
        <w:fldChar w:fldCharType="separate"/>
      </w:r>
      <w:r>
        <w:rPr>
          <w:rStyle w:val="4"/>
          <w:color w:val="000000"/>
        </w:rPr>
        <w:t>абзац второй пункта 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постановления Пленума Верховного Суда Российской Федерации от 28 ноября 2017 года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правонарушениях»).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Прокуратурой Первомайского района г. Пензы в отношении АО «Технопарк высоких технологий», генеральным директором которого является Р., проведена проверка соблюдения требований законодательства о противодействии коррупции.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В ходе проверки установлено, что 14 января 2021 года между АО «Технопарк высоких технологий» и Б. заключен трудовой договор, в соответствии с условиями которого последний принят на работу в общество на должность заместителя генерального директора по экономическому развитию, о чем 14 января 2021 года издан приказ № 1-к.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Ранее Б. замещал должность государственной гражданской службы, а именно заместителя начальника центра - начальника отдела экспертно-криминалистического центра УМВД России по Пензенской области, в связи с чем на него была возложена обязанность по предоставлению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1 ноября 2019 года Б. освобожден от замещаемой должности государственной гражданской службы.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 результатам проверки сделан вывод о том, что в нарушение требований </w:t>
      </w:r>
      <w:r>
        <w:fldChar w:fldCharType="begin"/>
      </w:r>
      <w:r>
        <w:instrText xml:space="preserve"> HYPERLINK "consultantplus://offline/ref=9B6DF4EFC7E578875E2507B7126626211C766137B89CD095D6AB7BE87BE7AC146C72B9F6839213BAE62D3D5210ABDA8642CA6270NEzAJ" </w:instrText>
      </w:r>
      <w:r>
        <w:fldChar w:fldCharType="separate"/>
      </w:r>
      <w:r>
        <w:rPr>
          <w:rStyle w:val="4"/>
          <w:color w:val="000000"/>
        </w:rPr>
        <w:t>части 4 статьи 12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Закона о противодействии коррупции работодатель (АО «Технопарк высоких технологий») не сообщил в десятидневный срок представителю нанимателя по последнему месту службы Б. о заключении с указанным лицом трудового договора.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Приведенные обстоятельства послужили основанием для привлечения Р. постановлением мирового судьи, с выводами которого согласилась вышестоящая судебная инстанция, к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"consultantplus://offline/ref=9B6DF4EFC7E578875E2507B7126626211C766331BD96D095D6AB7BE87BE7AC146C72B9F6809147E0F62974051DB7DA9E5CCE7C70E872NAz9J" </w:instrText>
      </w:r>
      <w:r>
        <w:fldChar w:fldCharType="separate"/>
      </w:r>
      <w:r>
        <w:rPr>
          <w:rStyle w:val="4"/>
          <w:color w:val="000000"/>
        </w:rPr>
        <w:t>статьей 19.29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Кодекса Российской Федерации об административных правонарушениях.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Выводы судебных инстанций о наличии в деянии Р.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"consultantplus://offline/ref=9B6DF4EFC7E578875E2507B7126626211C766331BD96D095D6AB7BE87BE7AC146C72B9F6809147E0F62974051DB7DA9E5CCE7C70E872NAz9J" </w:instrText>
      </w:r>
      <w:r>
        <w:fldChar w:fldCharType="separate"/>
      </w:r>
      <w:r>
        <w:rPr>
          <w:rStyle w:val="4"/>
          <w:color w:val="000000"/>
        </w:rPr>
        <w:t>статьей 19.29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Кодекса Российской Федерации об административных правонарушениях, соответствуют фактическим обстоятельствам дела и имеющимся доказательствам и не противоречат правовой позиции, выраженной в </w:t>
      </w:r>
      <w:r>
        <w:fldChar w:fldCharType="begin"/>
      </w:r>
      <w:r>
        <w:instrText xml:space="preserve"> HYPERLINK "consultantplus://offline/ref=9B6DF4EFC7E578875E2507B7126626211D766730B999D095D6AB7BE87BE7AC146C72B9F4809947E9A173640154E0D7825CD66274F672AB23N0z7J" </w:instrText>
      </w:r>
      <w:r>
        <w:fldChar w:fldCharType="separate"/>
      </w:r>
      <w:r>
        <w:rPr>
          <w:rStyle w:val="4"/>
          <w:color w:val="000000"/>
        </w:rPr>
        <w:t>пункте 10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указанного постановления Пленума Верховного Суда Российской Федерации, согласно которой при решении вопроса о наличии объективной стороны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"consultantplus://offline/ref=9B6DF4EFC7E578875E2507B7126626211C766331BD96D095D6AB7BE87BE7AC146C72B9F6809147E0F62974051DB7DA9E5CCE7C70E872NAz9J" </w:instrText>
      </w:r>
      <w:r>
        <w:fldChar w:fldCharType="separate"/>
      </w:r>
      <w:r>
        <w:rPr>
          <w:rStyle w:val="4"/>
          <w:color w:val="000000"/>
        </w:rPr>
        <w:t>статьей 19.29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названного Кодекса,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 административной ответственности по </w:t>
      </w:r>
      <w:r>
        <w:fldChar w:fldCharType="begin"/>
      </w:r>
      <w:r>
        <w:instrText xml:space="preserve"> HYPERLINK "consultantplus://offline/ref=9B6DF4EFC7E578875E2507B7126626211C766331BD96D095D6AB7BE87BE7AC146C72B9F6809147E0F62974051DB7DA9E5CCE7C70E872NAz9J" </w:instrText>
      </w:r>
      <w:r>
        <w:fldChar w:fldCharType="separate"/>
      </w:r>
      <w:r>
        <w:rPr>
          <w:rStyle w:val="4"/>
          <w:color w:val="000000"/>
        </w:rPr>
        <w:t>статье 19.29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Кодекса Российской Федерации об административных правонарушениях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Трудовой договор от 14 января 2021 года подписан с Б. генеральным директором Р.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Нарушений норм процессуального закона, влекущих безусловную отмену состоявшихся по делу судебных актов, в ходе производства по делу не допущено, нормы материального права применены правильно.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rFonts w:cs="Calibri"/>
          <w:bCs/>
          <w:color w:val="000000"/>
        </w:rPr>
      </w:pPr>
      <w:r>
        <w:rPr>
          <w:color w:val="000000"/>
        </w:rPr>
        <w:t xml:space="preserve">Таким образом неизвещение работодателя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>
        <w:rPr>
          <w:bCs/>
          <w:color w:val="000000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>
        <w:rPr>
          <w:color w:val="000000"/>
        </w:rPr>
        <w:t xml:space="preserve">является правонарушением и обоснованно повлекло привлечение к административной ответственности.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outlineLvl w:val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b/>
          <w:i/>
          <w:iCs/>
          <w:color w:val="000000"/>
        </w:rPr>
      </w:pPr>
      <w:r>
        <w:rPr>
          <w:rFonts w:cs="Calibri"/>
          <w:b/>
          <w:bCs/>
          <w:i/>
          <w:iCs/>
          <w:color w:val="000000"/>
        </w:rPr>
        <w:t xml:space="preserve">2. Непринятие мер по </w:t>
      </w:r>
      <w:r>
        <w:rPr>
          <w:b/>
          <w:i/>
          <w:iCs/>
          <w:color w:val="000000"/>
        </w:rPr>
        <w:t>предотвращению или урегулированию конфликта интересов является правонарушением, влекущим увольнение должностного лица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(Определение </w:t>
      </w:r>
      <w:r>
        <w:rPr>
          <w:b/>
          <w:bCs/>
          <w:i/>
          <w:iCs/>
          <w:color w:val="000000"/>
        </w:rPr>
        <w:t>Второго кассационного суда общей юрисдикции от 5 апреля 2022 года, д</w:t>
      </w:r>
      <w:r>
        <w:rPr>
          <w:b/>
          <w:i/>
          <w:iCs/>
          <w:color w:val="000000"/>
        </w:rPr>
        <w:t>ело № 2-1/2021).</w:t>
      </w:r>
    </w:p>
    <w:p>
      <w:pPr>
        <w:autoSpaceDE w:val="0"/>
        <w:autoSpaceDN w:val="0"/>
        <w:adjustRightInd w:val="0"/>
        <w:spacing w:line="273" w:lineRule="auto"/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 xml:space="preserve">Шуйский межрайонный прокурор, действуя в интересах Российской Федерации, муниципального образования городского округа Шуя, обратился в суд с иском к Администрации городского округа Шуя о признании постановления Администрации г.о. Шуя о привлечении В к дисциплинарной ответственности в части объявления выговора незаконным и об обязании Администрации г.о. Шуя расторгнуть трудовой договор с В., освободив его от занимаемой должности директора МКУ «Шуйский историко-художественный музей» на </w:t>
      </w:r>
      <w:r>
        <w:rPr>
          <w:color w:val="000000"/>
        </w:rPr>
        <w:t xml:space="preserve">основании </w:t>
      </w:r>
      <w:r>
        <w:fldChar w:fldCharType="begin"/>
      </w:r>
      <w:r>
        <w:instrText xml:space="preserve"> HYPERLINK "consultantplus://offline/ref=7382AFCA8B923C1837052CF4EEB357166044AE8476346ED9A1969E6CF4DA604AF81162353481E5D6AB81DAB772517D503AC7E843A4E0hFP9O" </w:instrText>
      </w:r>
      <w:r>
        <w:fldChar w:fldCharType="separate"/>
      </w:r>
      <w:r>
        <w:rPr>
          <w:rStyle w:val="4"/>
          <w:color w:val="000000"/>
        </w:rPr>
        <w:t>п. 7.1 ст. 81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Трудового </w:t>
      </w:r>
      <w:r>
        <w:t>кодекса Российской Федерации в связи с утратой доверия по причине непринятия мер по предотвращению и урегулированию конфликта интересов, стороной которого он является.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Как следует из материалов дела и установлено судом, в соответствии с постановлением главы Администрации городского округа Шуя В. назначен на должность директора Муниципального учреждения культуры «Шуйский историко-художественный и мемориальный музей».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Согласно п. 1 устава Муниципальное учреждение культуры «Шуйский историко-художественный и мемориальный музей» (далее - Учреждение) является бюджетным учреждением культуры, учредителем учреждения является муниципальное образование городской округ Шуя в лице Администрации городского округа Шуя. Финансирование деятельности и социального развития Учреждения осуществляется за счет средств бюджета городского округа (п. 4 Устава).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В силу п. 6 устава Учреждение возглавляет директор, которого назначает и освобождает от должности Глава Администрации городского округа Шуя. Директор пользуется правом распоряжения средствами, утверждает штатное расписание в пределах фонда заработной платы, надбавки, доплаты, другие выплаты стимулирующего характера в пределах фонда заработной платы; осуществляет текущее руководство деятельностью учреждения; принимает меры поощрения и налагает взыскания на работников в соответствии с трудовым законодательством Российской Федерации.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Согласно п. 3.1 должностной инструкции директор Учреждения обязан соблюдать при исполнении должностных обязанностей требования законодательства Российской Федерации, законодательства субъекта Российской Федерации, нормативных правовых актов органов местного самоуправления, устава учреждения.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Внутренним приказом учреждения «О переводе на должность» В. перевел ВВ., с которой с 2005 года по настоящее время состоит в зарегистрированном браке, на должность заместителя директора учреждения, занимавшую до этого должность заведующей общим отделом, то есть на должность, замещение которой связано с непосредственной подконтрольностью директору Учреждения.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Постановлением Администрации городского округа Шуя решено заключить трудовой договор с директором МУК «Шуйский историко-художественный и мемориальный музей» В. на неопределенный срок, был заключен трудовой договор.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Судом также установлено, что согласно условиям трудового договора директор учреждения В., являясь работодателем по отношению к своей супруге ВВ., вправе поощрять и привлекать ее к дисциплинарной ответственности, в его полномочия также входят вопросы размера заработной платы, в том числе премий.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Постановлением Администрации городского округа Шуя «О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интересов» создана комиссия по соблюдению требований к служебному поведению руководителей муниципальных учреждений городского округа Шуя и урегулированию конфликта интересов, утверждено Положение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В соответствии с п. 3 Постановления Администрации городского округа Шуя «Об утверждении Порядка уведомления руководителями муниципальных учреждений городского округа Шуя о возникновении личной заинтересованности, которая приводит или может привести к конфликту интересов» руководитель муниципального учреждения обязан уведомлять представителя нанимателя (работодателя) в лице Главы городского округа Шуя о каждом случае возникновения у него личной заинтересованности, которая приводит или может привести к конфликту интересов.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Уведомление представляется руководителем муниципального учреждения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 в письменном виде (п. 4 Постановления).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Судом установлено, что В. ознакомлен с вышеназванными Постановлением и Положением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интересов, а также Постановлением Администрации «Об утверждении порядка уведомления руководителями муниципальных учреждений городского округа Шуя о возникновении личной заинтересованности, которая приводит или может привести к конфликту интересов», о чем свидетельствует лист ознакомления.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В соответствии с абзацем 3 подпункта 1 пункта 1 раздела 3 Положения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 основанием для проведения заседания Комиссии является представление в комиссию материалов, свидетельствующих о несоблюдении руководителем муниципального учреждения требований к служебному поведению и (или) требований об урегулировании конфликта интересов.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Заседание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 состоялось, основанием для его проведения явились результаты проверки, проведенной Шуйской межрайонной прокуратурой.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 xml:space="preserve">В представлении Шуйской межрайонной прокуратуры «Об устранении нарушений требований Федерального </w:t>
      </w:r>
      <w:r>
        <w:fldChar w:fldCharType="begin"/>
      </w:r>
      <w:r>
        <w:instrText xml:space="preserve"> HYPERLINK "consultantplus://offline/ref=7382AFCA8B923C1837052CF4EEB35716674DA68576346ED9A1969E6CF4DA604AEA113A3A3484FCDDF9CE9CE27Dh5P1O" </w:instrText>
      </w:r>
      <w:r>
        <w:fldChar w:fldCharType="separate"/>
      </w:r>
      <w:r>
        <w:rPr>
          <w:rStyle w:val="4"/>
          <w:color w:val="000000"/>
        </w:rPr>
        <w:t>закона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№</w:t>
      </w:r>
      <w:r>
        <w:t xml:space="preserve"> 273-ФЗ «О противодействии коррупции» прокурор требовал рассмотреть вопрос об освобождении В. от занимаемой должности в связи с непринятием им мер для предотвращения возможного конфликта интересов.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По итогам голосования комиссия приняла решение установить, что директор МКУ «Шуйский историко-художественный и мемориальный музей» В. не соблюдал требования к служебному поведению и требования об урегулировании конфликта интересов, и рекомендовать Главе городского округа Шуя применить к руководителю муниципального учреждения меру ответственности в соответствии с действующим законодательством.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Постановлением Администрации городского округа «О привлечении к дисциплинарной ответственности» В. объявлен выговор за совершение дисциплинарного проступка, выразившегося в неисполнении должностных обязанностей по направлению в установленном порядке уведомления о возникновении личной заинтересованности, которая приводит или может привести к конфликту интересов, указано незамедлительно принять меры по урегулированию конфликта интересов и недопущению его возникновения в дальнейшем.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Несмотря на это, как установлено судом первой инстанции, на момент разрешения спора конфликт интересов между директором МКУ «Шуйский историко-художественный и мемориальный музей» В. с лицом, состоящим с ним в близком родстве, а именно супругой ВВ., не урегулирован. Перевод ВВ. с должности заместителя директора потенциальный конфликт интересов не устранил, поскольку В. продолжает оставаться работодателем по отношению к своей жене ВВ. с правом поощрять ее, в том числе материально, и привлекать к дисциплинарной ответственности, а уведомление директора Учреждения В. в Администрацию городского округа Шуя о возникновении личной заинтересованности при исполнении должностных обязанностей, которая может привести к конфликту интересов, подано в ходе рассмотрения настоящего гражданского дела, что расценено судом как попытка избежать ответственности за нарушение требований антикоррупционного законодательства.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t xml:space="preserve">Разрешая спор с учетом установленных обстоятельств, суд первой инстанции пришел к выводу о наличии оснований для удовлетворения заявленных Шуйским межрайонным прокурором исковых требований, при этом исходил из доказанности факта несоблюдения В. требований к служебному поведению и требований об урегулировании конфликта интересов, а также незаконности постановления Администрации городского округа «О привлечении к дисциплинарной ответственности» директора МКУ «Шуйский историко-художественный и мемориальный музей» В. в части объявления выговора, поскольку примененное указанное дисциплинарное взыскание не устраняет конфликт интересов между директором учреждения В. и его супругой ВВ. как сотрудником учреждения, в связи с чем у Администрации городского округа Шуя на момент вынесения вышеуказанного постановления как у работодателя В. имелись основания для расторжения с ним трудового договора на основании </w:t>
      </w:r>
      <w:r>
        <w:fldChar w:fldCharType="begin"/>
      </w:r>
      <w:r>
        <w:instrText xml:space="preserve"> HYPERLINK "consultantplus://offline/ref=7382AFCA8B923C1837052CF4EEB357166044AE8476346ED9A1969E6CF4DA604AF81162353481E5D6AB81DAB772517D503AC7E843A4E0hFP9O" </w:instrText>
      </w:r>
      <w:r>
        <w:fldChar w:fldCharType="separate"/>
      </w:r>
      <w:r>
        <w:rPr>
          <w:rStyle w:val="4"/>
          <w:color w:val="000000"/>
        </w:rPr>
        <w:t>п. 7.1 ч. 1 ст. 81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Трудового кодекса Российской Федерации (в связи с непринятием работником мер по предотвращению или урегулированию конфликта интересов, стороной которого он является).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Суд апелляционной инстанции согласился с выводами суда первой инстанции и их правовым обоснованием, а также отметил, что непринятие мер по предотвращению и урегулированию конфликта интересов является грубым нарушением антикоррупционного законодательства, носящим умышленный характер, и является достаточным основанием для утраты доверия и увольнения работника по </w:t>
      </w:r>
      <w:r>
        <w:fldChar w:fldCharType="begin"/>
      </w:r>
      <w:r>
        <w:instrText xml:space="preserve"> HYPERLINK "consultantplus://offline/ref=7382AFCA8B923C1837052CF4EEB357166044AE8476346ED9A1969E6CF4DA604AF81162353481E5D6AB81DAB772517D503AC7E843A4E0hFP9O" </w:instrText>
      </w:r>
      <w:r>
        <w:fldChar w:fldCharType="separate"/>
      </w:r>
      <w:r>
        <w:rPr>
          <w:rStyle w:val="4"/>
          <w:color w:val="000000"/>
        </w:rPr>
        <w:t>п. 7.1 ч. 1 ст. 81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Трудового кодекса Российской Федерации.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 рассмотрении дела судом установлено, что обязанности работника по принятию мер по урегулированию конфликта интересов, стороной которого является В., исполнены не были, в связи с чем суды пришли к правильному выводу о том, что в данном случае со стороны работника имело место длящееся нарушение, и сроки применения дисциплинарного взыскания, предусмотренные </w:t>
      </w:r>
      <w:r>
        <w:fldChar w:fldCharType="begin"/>
      </w:r>
      <w:r>
        <w:instrText xml:space="preserve"> HYPERLINK "consultantplus://offline/ref=7382AFCA8B923C1837052CF4EEB357166044AE8476346ED9A1969E6CF4DA604AF81162363687E3D4FFDBCAB33B06724C38DFF647BAE0FB86h1P0O" </w:instrText>
      </w:r>
      <w:r>
        <w:fldChar w:fldCharType="separate"/>
      </w:r>
      <w:r>
        <w:rPr>
          <w:rStyle w:val="4"/>
          <w:color w:val="000000"/>
        </w:rPr>
        <w:t>ст. 193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Трудового кодекса Российской Федерации, не истекли.</w:t>
      </w:r>
    </w:p>
    <w:p>
      <w:pPr>
        <w:pStyle w:val="5"/>
        <w:shd w:val="clear" w:color="auto" w:fill="FFFFFF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Решением Шуйского городского суда и апелляционным определением судебной коллегии по гражданским делам Ивановского областного суда исковые требования удовлетворены. Кассационной инстанцией указанные решения оставлены без изменений, жалобы В. и ВВ. – без удовлетворения.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b/>
          <w:i/>
          <w:iCs/>
        </w:rPr>
      </w:pPr>
      <w:r>
        <w:rPr>
          <w:b/>
          <w:i/>
          <w:iCs/>
        </w:rPr>
        <w:t xml:space="preserve">3. Невыполнение обязанности по уведомлению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основанием для увольнения.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b/>
          <w:bCs/>
          <w:i/>
          <w:iCs/>
        </w:rPr>
      </w:pPr>
      <w:r>
        <w:rPr>
          <w:b/>
          <w:i/>
          <w:iCs/>
        </w:rPr>
        <w:t>(</w:t>
      </w:r>
      <w:r>
        <w:rPr>
          <w:b/>
          <w:bCs/>
          <w:i/>
          <w:iCs/>
        </w:rPr>
        <w:t>Определение Седьмого кассационного суда общей юрисдикции от 19 апреля 2022 г. по делу № 88-5285/2022).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</w:pPr>
      <w:r>
        <w:t>Как установлено судами и следует из материалов дела, К. проходил службу в Управлении Министерства внутренних дел Российской Федерации по г. Сургуту Ханты-Мансийского автономного округа - Югры с 17 ноября 2005 года. С 17 августа 2017 года проходил службу в должности участкового уполномоченного полиции отдела полиции № 2 Управления Министерства внутренних дел России по г. Сургуту Ханты-Мансийского автономного округа - Югры.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t xml:space="preserve">21 мая 2020 года старшим следователем следственного отдела по городу Сургуту Следственного управления Следственного комитета России по </w:t>
      </w:r>
      <w:r>
        <w:rPr>
          <w:color w:val="000000"/>
        </w:rPr>
        <w:t>Ханты-Мансийскому автономному округу - Югре в отношении К. возбуждено уголовное дело по факту получения взятки.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В связи с полученным сообщением о возбуждении уголовного дела, с целью выяснения условий и причин, послуживших основанием совершения К. указанного преступления, дачи оценки действиям (бездействию) должностных лиц Управления Министерства внутренних дел Российской Федерации, начальником Управления Министерства внутренних дел России по Ханты-Мансийскому автономному округу - Югре 21 мая 2020 года принято решение о проведении служебной проверки.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Согласно заключению служебной проверки в действиях участкового уполномоченного полиции К. установлен факт совершения коррупционного правонарушения при исполнении служебных обязанностей.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Согласно докладу о результатах проверки в отношении капитана полиции К., утвержденному начальником Управления Министерства внутренних дел России по Ханты-Мансийскому автономному округу - Югре 03 июля 2020 года, за непринятие сотрудником органов внутренних дел мер по предотвращению и (или) урегулированию конфликта интересов, стороной которого он является, выразившееся в неисполнении требований </w:t>
      </w:r>
      <w:r>
        <w:fldChar w:fldCharType="begin"/>
      </w:r>
      <w:r>
        <w:instrText xml:space="preserve"> HYPERLINK "consultantplus://offline/ref=5EFDBA7C823DE55A7474577F26A183E3B57E0FA99B3DC8D14B90C2A7199791E8FAC4CA7A73B853EBE84CFDFE1A248FCA678C20A32EBBDF71N1k5H" </w:instrText>
      </w:r>
      <w:r>
        <w:fldChar w:fldCharType="separate"/>
      </w:r>
      <w:r>
        <w:rPr>
          <w:rStyle w:val="4"/>
          <w:color w:val="000000"/>
        </w:rPr>
        <w:t>пунктов 13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, </w:t>
      </w:r>
      <w:r>
        <w:fldChar w:fldCharType="begin"/>
      </w:r>
      <w:r>
        <w:instrText xml:space="preserve"> HYPERLINK "consultantplus://offline/ref=5EFDBA7C823DE55A7474577F26A183E3B57E0FA99B3DC8D14B90C2A7199791E8FAC4CA7A73B953EDEF4CFDFE1A248FCA678C20A32EBBDF71N1k5H" </w:instrText>
      </w:r>
      <w:r>
        <w:fldChar w:fldCharType="separate"/>
      </w:r>
      <w:r>
        <w:rPr>
          <w:rStyle w:val="4"/>
          <w:color w:val="000000"/>
        </w:rPr>
        <w:t>14 части 1 статьи 12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, </w:t>
      </w:r>
      <w:r>
        <w:fldChar w:fldCharType="begin"/>
      </w:r>
      <w:r>
        <w:instrText xml:space="preserve"> HYPERLINK "consultantplus://offline/ref=5EFDBA7C823DE55A7474577F26A183E3B57E0FA99B3DC8D14B90C2A7199791E8FAC4CA7A73B85AECEC4CFDFE1A248FCA678C20A32EBBDF71N1k5H" </w:instrText>
      </w:r>
      <w:r>
        <w:fldChar w:fldCharType="separate"/>
      </w:r>
      <w:r>
        <w:rPr>
          <w:rStyle w:val="4"/>
          <w:color w:val="000000"/>
        </w:rPr>
        <w:t>частей 3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и </w:t>
      </w:r>
      <w:r>
        <w:fldChar w:fldCharType="begin"/>
      </w:r>
      <w:r>
        <w:instrText xml:space="preserve"> HYPERLINK "consultantplus://offline/ref=5EFDBA7C823DE55A7474577F26A183E3B57E0FA99B3DC8D14B90C2A7199791E8FAC4CA7A73B85AECEF4CFDFE1A248FCA678C20A32EBBDF71N1k5H" </w:instrText>
      </w:r>
      <w:r>
        <w:fldChar w:fldCharType="separate"/>
      </w:r>
      <w:r>
        <w:rPr>
          <w:rStyle w:val="4"/>
          <w:color w:val="000000"/>
        </w:rPr>
        <w:t>4 статьи 71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30 ноября 2011 года № 342-ФЗ, </w:t>
      </w:r>
      <w:r>
        <w:fldChar w:fldCharType="begin"/>
      </w:r>
      <w:r>
        <w:instrText xml:space="preserve"> HYPERLINK "consultantplus://offline/ref=5EFDBA7C823DE55A7474577F26A183E3B57E09AC9A38C8D14B90C2A7199791E8FAC4CA7A73B852E5E14CFDFE1A248FCA678C20A32EBBDF71N1k5H" </w:instrText>
      </w:r>
      <w:r>
        <w:fldChar w:fldCharType="separate"/>
      </w:r>
      <w:r>
        <w:rPr>
          <w:rStyle w:val="4"/>
          <w:color w:val="000000"/>
        </w:rPr>
        <w:t>статьи 9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25 декабря 2008 года № 273-ФЗ «О противодействии коррупции», </w:t>
      </w:r>
      <w:r>
        <w:fldChar w:fldCharType="begin"/>
      </w:r>
      <w:r>
        <w:instrText xml:space="preserve"> HYPERLINK "consultantplus://offline/ref=5EFDBA7C823DE55A7474577F26A183E3B57E0FA99B33C8D14B90C2A7199791E8FAC4CA7A73B851E4ED4CFDFE1A248FCA678C20A32EBBDF71N1k5H" </w:instrText>
      </w:r>
      <w:r>
        <w:fldChar w:fldCharType="separate"/>
      </w:r>
      <w:r>
        <w:rPr>
          <w:rStyle w:val="4"/>
          <w:color w:val="000000"/>
        </w:rPr>
        <w:t>пункта 13 статьи 27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07 февраля 2011 года № 3-ФЗ «О полиции», в неуведомлении нанимателя, органов прокуратуры или других государственных органов о случае обращения к нему лица в целях склонения его к совершению коррупционного правонарушения, принято решение о привлечении К. к дисциплинарной ответственности в виде увольнения в связи с утратой доверия.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Приказом Управления Министерства внутренних дел России по г. Сургуту Ханты-Мансийского автономного округа - Югры с К. расторгнут служебный контракт, он уволен со службы в органах внутренних дел в связи с утратой доверия.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 принятии решения суд первой инстанции, с которым согласился суд апелляционной инстанции, исходил из того, что в ходе служебной проверки и при составлении доклада установлен факт совершения К. коррупционного правонарушения, поскольку им не приняты меры по предотвращению и (или) урегулированию конфликта интересов, стороной которого он является, выразившегося в неуведомлении нанимателя, органа прокуратуры о случае обращения к нему лица в целях склонения к совершению коррупционного правонарушения. Неисполнение К. требований </w:t>
      </w:r>
      <w:r>
        <w:fldChar w:fldCharType="begin"/>
      </w:r>
      <w:r>
        <w:instrText xml:space="preserve"> HYPERLINK "consultantplus://offline/ref=5EFDBA7C823DE55A7474577F26A183E3B57E0FA99B3DC8D14B90C2A7199791E8FAC4CA7A73B853EBE84CFDFE1A248FCA678C20A32EBBDF71N1k5H" </w:instrText>
      </w:r>
      <w:r>
        <w:fldChar w:fldCharType="separate"/>
      </w:r>
      <w:r>
        <w:rPr>
          <w:rStyle w:val="4"/>
          <w:color w:val="000000"/>
        </w:rPr>
        <w:t>пунктов 13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, </w:t>
      </w:r>
      <w:r>
        <w:fldChar w:fldCharType="begin"/>
      </w:r>
      <w:r>
        <w:instrText xml:space="preserve"> HYPERLINK "consultantplus://offline/ref=5EFDBA7C823DE55A7474577F26A183E3B57E0FA99B3DC8D14B90C2A7199791E8FAC4CA7A73B953EDEF4CFDFE1A248FCA678C20A32EBBDF71N1k5H" </w:instrText>
      </w:r>
      <w:r>
        <w:fldChar w:fldCharType="separate"/>
      </w:r>
      <w:r>
        <w:rPr>
          <w:rStyle w:val="4"/>
          <w:color w:val="000000"/>
        </w:rPr>
        <w:t>14 части 1 статьи 12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, </w:t>
      </w:r>
      <w:r>
        <w:fldChar w:fldCharType="begin"/>
      </w:r>
      <w:r>
        <w:instrText xml:space="preserve"> HYPERLINK "consultantplus://offline/ref=5EFDBA7C823DE55A7474577F26A183E3B57E0FA99B3DC8D14B90C2A7199791E8FAC4CA7A73B85AECEC4CFDFE1A248FCA678C20A32EBBDF71N1k5H" </w:instrText>
      </w:r>
      <w:r>
        <w:fldChar w:fldCharType="separate"/>
      </w:r>
      <w:r>
        <w:rPr>
          <w:rStyle w:val="4"/>
          <w:color w:val="000000"/>
        </w:rPr>
        <w:t>частей 3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и </w:t>
      </w:r>
      <w:r>
        <w:fldChar w:fldCharType="begin"/>
      </w:r>
      <w:r>
        <w:instrText xml:space="preserve"> HYPERLINK "consultantplus://offline/ref=5EFDBA7C823DE55A7474577F26A183E3B57E0FA99B3DC8D14B90C2A7199791E8FAC4CA7A73B85AECEF4CFDFE1A248FCA678C20A32EBBDF71N1k5H" </w:instrText>
      </w:r>
      <w:r>
        <w:fldChar w:fldCharType="separate"/>
      </w:r>
      <w:r>
        <w:rPr>
          <w:rStyle w:val="4"/>
          <w:color w:val="000000"/>
        </w:rPr>
        <w:t>4 статьи 71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30 ноября 2011 года № 342-ФЗ, </w:t>
      </w:r>
      <w:r>
        <w:fldChar w:fldCharType="begin"/>
      </w:r>
      <w:r>
        <w:instrText xml:space="preserve"> HYPERLINK "consultantplus://offline/ref=5EFDBA7C823DE55A7474577F26A183E3B57E09AC9A38C8D14B90C2A7199791E8FAC4CA7A73B852E5E14CFDFE1A248FCA678C20A32EBBDF71N1k5H" </w:instrText>
      </w:r>
      <w:r>
        <w:fldChar w:fldCharType="separate"/>
      </w:r>
      <w:r>
        <w:rPr>
          <w:rStyle w:val="4"/>
          <w:color w:val="000000"/>
        </w:rPr>
        <w:t>статьи 9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25 декабря 2008 года № 273-ФЗ «О противодействии коррупции», </w:t>
      </w:r>
      <w:r>
        <w:fldChar w:fldCharType="begin"/>
      </w:r>
      <w:r>
        <w:instrText xml:space="preserve"> HYPERLINK "consultantplus://offline/ref=5EFDBA7C823DE55A7474577F26A183E3B57E0FA99B33C8D14B90C2A7199791E8FAC4CA7A73B851E4ED4CFDFE1A248FCA678C20A32EBBDF71N1k5H" </w:instrText>
      </w:r>
      <w:r>
        <w:fldChar w:fldCharType="separate"/>
      </w:r>
      <w:r>
        <w:rPr>
          <w:rStyle w:val="4"/>
          <w:color w:val="000000"/>
        </w:rPr>
        <w:t>пункта 13 статьи 27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07 февраля 2011 года № 3-ФЗ «О полиции» признано судами основанием для его увольнения за утрату доверия.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Как неоднократно указывал в своих судебных актах Конституционный Суд Российской Федерации, служба в органах внутренних дел является особым видом государственной службы, направлена на реализацию публичных интересов, что предопределяет наличие у сотрудников, проходящих службу в этих органах, специального правового статуса, обусловленного выполнением конституционно значимых функций по обеспечению правопорядка и общественной безопасности. Законодатель, определяя правовой статус сотрудников, проходящих службу в органах внутренних дел, вправе устанавливать для этой категории граждан особые требования, в том числе к их личным и деловым качествам, и особые обязанности, обусловленные задачами, принципами организации и функционирования органов внутренних дел, а также специфическим характером деятельности указанных лиц. Поступая на службу в органы внутренних дел, гражданин добровольно возлагает на себя обязанность соответствовать указанным требованиям и добросовестно исполнять свои обязанности.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Федеральный </w:t>
      </w:r>
      <w:r>
        <w:fldChar w:fldCharType="begin"/>
      </w:r>
      <w:r>
        <w:instrText xml:space="preserve"> HYPERLINK "consultantplus://offline/ref=5EFDBA7C823DE55A7474577F26A183E3B57E09AC9A38C8D14B90C2A7199791E8E8C4927671BA4CEDEF59ABAF5CN7k3H" </w:instrText>
      </w:r>
      <w:r>
        <w:fldChar w:fldCharType="separate"/>
      </w:r>
      <w:r>
        <w:rPr>
          <w:rStyle w:val="4"/>
          <w:color w:val="000000"/>
        </w:rPr>
        <w:t>закон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от 25 декабря 2008 года № 273-ФЗ «О противодействии коррупции» устанавливает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Названный Федеральный </w:t>
      </w:r>
      <w:r>
        <w:fldChar w:fldCharType="begin"/>
      </w:r>
      <w:r>
        <w:instrText xml:space="preserve"> HYPERLINK "consultantplus://offline/ref=5EFDBA7C823DE55A7474577F26A183E3B57E09AC9A38C8D14B90C2A7199791E8E8C4927671BA4CEDEF59ABAF5CN7k3H" </w:instrText>
      </w:r>
      <w:r>
        <w:fldChar w:fldCharType="separate"/>
      </w:r>
      <w:r>
        <w:rPr>
          <w:rStyle w:val="4"/>
          <w:color w:val="000000"/>
        </w:rPr>
        <w:t>закон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предусматривает правила предотвращения и урегулирования конфликта интересов.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>
        <w:fldChar w:fldCharType="begin"/>
      </w:r>
      <w:r>
        <w:instrText xml:space="preserve"> HYPERLINK "consultantplus://offline/ref=5EFDBA7C823DE55A7474577F26A183E3B57E0FA99B3DC8D14B90C2A7199791E8FAC4CA7A73B85AECEC4CFDFE1A248FCA678C20A32EBBDF71N1k5H" </w:instrText>
      </w:r>
      <w:r>
        <w:fldChar w:fldCharType="separate"/>
      </w:r>
      <w:r>
        <w:rPr>
          <w:rStyle w:val="4"/>
          <w:color w:val="000000"/>
        </w:rPr>
        <w:t>частями 3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и </w:t>
      </w:r>
      <w:r>
        <w:fldChar w:fldCharType="begin"/>
      </w:r>
      <w:r>
        <w:instrText xml:space="preserve"> HYPERLINK "consultantplus://offline/ref=5EFDBA7C823DE55A7474577F26A183E3B57E0FA99B3DC8D14B90C2A7199791E8FAC4CA7A73B85AECEF4CFDFE1A248FCA678C20A32EBBDF71N1k5H" </w:instrText>
      </w:r>
      <w:r>
        <w:fldChar w:fldCharType="separate"/>
      </w:r>
      <w:r>
        <w:rPr>
          <w:rStyle w:val="4"/>
          <w:color w:val="000000"/>
        </w:rPr>
        <w:t>4 статьи 71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30 ноября 2011 года 342-ФЗ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(начальника) о возникновении или о возможности возникновения конфликта интересов, как только ему станет об этом известно. Кроме того, согласно </w:t>
      </w:r>
      <w:r>
        <w:fldChar w:fldCharType="begin"/>
      </w:r>
      <w:r>
        <w:instrText xml:space="preserve"> HYPERLINK "consultantplus://offline/ref=5EFDBA7C823DE55A7474577F26A183E3B57E0FA99B3DC8D14B90C2A7199791E8FAC4CA7A73B953EDEF4CFDFE1A248FCA678C20A32EBBDF71N1k5H" </w:instrText>
      </w:r>
      <w:r>
        <w:fldChar w:fldCharType="separate"/>
      </w:r>
      <w:r>
        <w:rPr>
          <w:rStyle w:val="4"/>
          <w:color w:val="000000"/>
        </w:rPr>
        <w:t>пункту 14 части 1 статьи 12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названного федерального закона сотрудник органов внутренних дел обязан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Для решения вопроса о законности увольнения сотрудника органов внутренних дел со службы в органах внутренних дел в связи с утратой доверия, то есть по </w:t>
      </w:r>
      <w:r>
        <w:fldChar w:fldCharType="begin"/>
      </w:r>
      <w:r>
        <w:instrText xml:space="preserve"> HYPERLINK "consultantplus://offline/ref=5EFDBA7C823DE55A7474577F26A183E3B57E0FA99B3DC8D14B90C2A7199791E8FAC4CA7A73B953EFED4CFDFE1A248FCA678C20A32EBBDF71N1k5H" </w:instrText>
      </w:r>
      <w:r>
        <w:fldChar w:fldCharType="separate"/>
      </w:r>
      <w:r>
        <w:rPr>
          <w:rStyle w:val="4"/>
          <w:color w:val="000000"/>
        </w:rPr>
        <w:t>пункту 13 части 3 статьи 82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30 ноября 2011 года 342-ФЗ юридически значимым обстоятельством является установление факта непринятия им мер по предотвращению и (или) урегулированию конфликта интересов, стороной которого он является.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ходе рассмотрения дела судами верно установлено, что оспариваемые приказы об увольнении К. со службы по </w:t>
      </w:r>
      <w:r>
        <w:fldChar w:fldCharType="begin"/>
      </w:r>
      <w:r>
        <w:instrText xml:space="preserve"> HYPERLINK "consultantplus://offline/ref=5EFDBA7C823DE55A7474577F26A183E3B57E0FA99B3DC8D14B90C2A7199791E8FAC4CA7A73B953EFED4CFDFE1A248FCA678C20A32EBBDF71N1k5H" </w:instrText>
      </w:r>
      <w:r>
        <w:fldChar w:fldCharType="separate"/>
      </w:r>
      <w:r>
        <w:rPr>
          <w:rStyle w:val="4"/>
          <w:color w:val="000000"/>
        </w:rPr>
        <w:t>пункту 13 части 3 статьи 82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30 ноября 2011 года 342-ФЗ за утрату доверия в соответствии с </w:t>
      </w:r>
      <w:r>
        <w:fldChar w:fldCharType="begin"/>
      </w:r>
      <w:r>
        <w:instrText xml:space="preserve"> HYPERLINK "consultantplus://offline/ref=5EFDBA7C823DE55A7474577F26A183E3B57E0FA99B3DC8D14B90C2A7199791E8FAC4CA7A73B953EFE04CFDFE1A248FCA678C20A32EBBDF71N1k5H" </w:instrText>
      </w:r>
      <w:r>
        <w:fldChar w:fldCharType="separate"/>
      </w:r>
      <w:r>
        <w:rPr>
          <w:rStyle w:val="4"/>
          <w:color w:val="000000"/>
        </w:rPr>
        <w:t>пунктом 1 части 1 статьи 82.1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названного Федерального закона изданы на основании заключения по материалам служебной проверки и доклада о результатах проверки в отношении К., проведенной старшим инспектором по особым поручениям группы по профилактике коррупционных и иных правонарушений кадрового подразделения Управления Министерства внутренних дел России по Ханты-Мансийскому автономному округу – Югре.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Учитывая установленные по делу обстоятельства и руководствуясь нормами </w:t>
      </w:r>
      <w:r>
        <w:fldChar w:fldCharType="begin"/>
      </w:r>
      <w:r>
        <w:instrText xml:space="preserve"> HYPERLINK "consultantplus://offline/ref=5EFDBA7C823DE55A7474577F26A183E3B57E0FA99B3DC8D14B90C2A7199791E8FAC4CA7A73B85AECEB4CFDFE1A248FCA678C20A32EBBDF71N1k5H" </w:instrText>
      </w:r>
      <w:r>
        <w:fldChar w:fldCharType="separate"/>
      </w:r>
      <w:r>
        <w:rPr>
          <w:rStyle w:val="4"/>
          <w:color w:val="000000"/>
        </w:rPr>
        <w:t>статьи 71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30 ноября 2011 года 342-ФЗ, а также </w:t>
      </w:r>
      <w:r>
        <w:fldChar w:fldCharType="begin"/>
      </w:r>
      <w:r>
        <w:instrText xml:space="preserve"> HYPERLINK "consultantplus://offline/ref=5EFDBA7C823DE55A7474577F26A183E3B57E09AC9A38C8D14B90C2A7199791E8FAC4CA7A71BA59B9B803FCA25C739CC8638C22A532NBkBH" </w:instrText>
      </w:r>
      <w:r>
        <w:fldChar w:fldCharType="separate"/>
      </w:r>
      <w:r>
        <w:rPr>
          <w:rStyle w:val="4"/>
          <w:color w:val="000000"/>
        </w:rPr>
        <w:t>статьи 10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«О противодействии коррупции», суды пришли к правильному выводу о том, что К., получив денежные средства за непривлечение гражданина к административной ответственности, не уведомив об этом непосредственного руководителя (начальника), допустил возникновение конфликта интересов, выразившегося в создании ситуации, при которой его личная заинтересованность повлияла на надлежащее, объективное и беспристрастное исполнение им служебных обязанностей. Установив указанные обстоятельства, суды правомерно признали законным увольнение К. со службы по основанию, предусмотренному </w:t>
      </w:r>
      <w:r>
        <w:fldChar w:fldCharType="begin"/>
      </w:r>
      <w:r>
        <w:instrText xml:space="preserve"> HYPERLINK "consultantplus://offline/ref=5EFDBA7C823DE55A7474577F26A183E3B57E0FA99B3DC8D14B90C2A7199791E8FAC4CA7A73B953EFED4CFDFE1A248FCA678C20A32EBBDF71N1k5H" </w:instrText>
      </w:r>
      <w:r>
        <w:fldChar w:fldCharType="separate"/>
      </w:r>
      <w:r>
        <w:rPr>
          <w:rStyle w:val="4"/>
          <w:color w:val="000000"/>
        </w:rPr>
        <w:t>пунктом 13 части 3 статьи 82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30 ноября 2011 года 342-ФЗ.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4. Неисполнение обязанности по предоставлению сведений о доходах, расходах, об имуществе и обязательствах имущественного характера является основанием для досрочного прекращения полномочий депутата.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b/>
          <w:bCs/>
          <w:i/>
          <w:iCs/>
        </w:rPr>
      </w:pPr>
      <w:r>
        <w:rPr>
          <w:b/>
          <w:i/>
          <w:iCs/>
          <w:color w:val="000000"/>
        </w:rPr>
        <w:t>(К</w:t>
      </w:r>
      <w:r>
        <w:rPr>
          <w:b/>
          <w:bCs/>
          <w:i/>
          <w:iCs/>
        </w:rPr>
        <w:t>ассационное определение Первого кассационного суда общей юрисдикции от 12 апреля 2022 г. № 88а-10166/2022).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Решением Совета депутатов городского округа Протвино Московской области от 31 мая 2021 года № 154/35 досрочно прекращены полномочия депутата Совета депутатов городского округа Протвино Московской области П. в связи с утратой доверия по основаниям, предусмотренным </w:t>
      </w:r>
      <w:r>
        <w:fldChar w:fldCharType="begin"/>
      </w:r>
      <w:r>
        <w:instrText xml:space="preserve"> HYPERLINK "consultantplus://offline/ref=54A0DB25AC0D4380A0EF1244DC4440E7FF60AECFEE3470AE58438999846F52F3538E4F02BA99C7B63F8AF207ABE5879F202A8E2DEFT8I0J" </w:instrText>
      </w:r>
      <w:r>
        <w:fldChar w:fldCharType="separate"/>
      </w:r>
      <w:r>
        <w:rPr>
          <w:rStyle w:val="4"/>
          <w:color w:val="000000"/>
        </w:rPr>
        <w:t>ч. ч. 7.1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и </w:t>
      </w:r>
      <w:r>
        <w:fldChar w:fldCharType="begin"/>
      </w:r>
      <w:r>
        <w:instrText xml:space="preserve"> HYPERLINK "consultantplus://offline/ref=54A0DB25AC0D4380A0EF1244DC4440E7FF60AECFEE3470AE58438999846F52F3538E4F0CBA95C7B63F8AF207ABE5879F202A8E2DEFT8I0J" </w:instrText>
      </w:r>
      <w:r>
        <w:fldChar w:fldCharType="separate"/>
      </w:r>
      <w:r>
        <w:rPr>
          <w:rStyle w:val="4"/>
          <w:color w:val="000000"/>
        </w:rPr>
        <w:t>10.1 ст. 40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fldChar w:fldCharType="begin"/>
      </w:r>
      <w:r>
        <w:instrText xml:space="preserve"> HYPERLINK "consultantplus://offline/ref=54A0DB25AC0D4380A0EF1244DC4440E7FF60A2CEEE3070AE58438999846F52F3538E4F08BC92C7B63F8AF207ABE5879F202A8E2DEFT8I0J" </w:instrText>
      </w:r>
      <w:r>
        <w:fldChar w:fldCharType="separate"/>
      </w:r>
      <w:r>
        <w:rPr>
          <w:rStyle w:val="4"/>
          <w:color w:val="000000"/>
        </w:rPr>
        <w:t>п. 2 ч. 1 ст. 13.1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25 декабря 2008 года № 273-ФЗ «О противодействии коррупции» (предоставление заведомо неполных и недостоверных сведений о доходах, расходах, имуществе и обязательствах имущественного характера).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Из материалов дела следует и судами установлено, что П. избрана депутатом Совета депутатов городского округа Протвино по многомандатному избирательному округу № 2 на выборах, состоявшихся 8 сентября 2019 года.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Решением Совета депутатов городского округа Протвино Московской области от 31 мая 2021 года № 154/35 полномочия П., как депутата Совета депутатов городского округа Протвино Московской области шестого созыва по многомандатному избирательному округу № 2, прекращены досрочно, в связи с утратой доверия.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Основанием для принятия такого решения послужило представление Серпуховского городского прокурора, согласно которому П. являлась руководителем негосударственного образовательного учреждения дополнительного образования детей учебный центр «Опус», а также участником данного учреждения.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Данные факты в разделе 5 сведений о своих доходах, об имуществе и обязательствах имущественного характера не отразила, доход от указанной деятельности в разделе 1 не указала: в разделе 1 полученный доход в виде возмещения расходов депутату занизила с 60 875 рублей 02 коп. до 54 963 рублей 16 коп.; в разделе 3.1 - неверно отразила адрес объекта недвижимости (квартиры) и не полностью указала реквизиты объектов недвижимого имущества (серия, номер и дата выдачи свидетельств и пр.); в разделе 4 - не указала 8 счетов, открытых в различных банках, а также сведения об остатке денежных средств на них и о поступивших денежных средствах; в разделе 6.1 - не привела сведения о нахождении у нее в пользовании на основании договора аренды муниципального недвижимого имущества.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fldChar w:fldCharType="begin"/>
      </w:r>
      <w:r>
        <w:instrText xml:space="preserve"> HYPERLINK "consultantplus://offline/ref=54A0DB25AC0D4380A0EF1244DC4440E7FF60AECFEE3470AE58438999846F52F3538E4F02BA99C7B63F8AF207ABE5879F202A8E2DEFT8I0J" </w:instrText>
      </w:r>
      <w:r>
        <w:fldChar w:fldCharType="separate"/>
      </w:r>
      <w:r>
        <w:rPr>
          <w:rStyle w:val="4"/>
          <w:color w:val="000000"/>
        </w:rPr>
        <w:t>Частью 7.1 ст. 40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закреплено, что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r>
        <w:fldChar w:fldCharType="begin"/>
      </w:r>
      <w:r>
        <w:instrText xml:space="preserve"> HYPERLINK "consultantplus://offline/ref=54A0DB25AC0D4380A0EF1244DC4440E7FF60A2CEEE3070AE58438999846F52F3418E1707BF93D2E268D0A50AABTEI5J" </w:instrText>
      </w:r>
      <w:r>
        <w:fldChar w:fldCharType="separate"/>
      </w:r>
      <w:r>
        <w:rPr>
          <w:rStyle w:val="4"/>
          <w:color w:val="000000"/>
        </w:rPr>
        <w:t>законом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от 25 декабря 2008 года № 273-ФЗ «О противодействии коррупции» и другими федеральными законами. В случае несоблюдения ограничений, запретов, неисполнения обязанностей, установленных этим Федеральным </w:t>
      </w:r>
      <w:r>
        <w:fldChar w:fldCharType="begin"/>
      </w:r>
      <w:r>
        <w:instrText xml:space="preserve"> HYPERLINK "consultantplus://offline/ref=54A0DB25AC0D4380A0EF1244DC4440E7FF60AECFEE3470AE58438999846F52F3418E1707BF93D2E268D0A50AABTEI5J" </w:instrText>
      </w:r>
      <w:r>
        <w:fldChar w:fldCharType="separate"/>
      </w:r>
      <w:r>
        <w:rPr>
          <w:rStyle w:val="4"/>
          <w:color w:val="000000"/>
        </w:rPr>
        <w:t>законом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 прекращаются досрочно.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Согласно </w:t>
      </w:r>
      <w:r>
        <w:fldChar w:fldCharType="begin"/>
      </w:r>
      <w:r>
        <w:instrText xml:space="preserve"> HYPERLINK "consultantplus://offline/ref=54A0DB25AC0D4380A0EF1244DC4440E7FF60A2CEEE3070AE58438999846F52F3538E4F08BC92C7B63F8AF207ABE5879F202A8E2DEFT8I0J" </w:instrText>
      </w:r>
      <w:r>
        <w:fldChar w:fldCharType="separate"/>
      </w:r>
      <w:r>
        <w:rPr>
          <w:rStyle w:val="4"/>
          <w:color w:val="000000"/>
        </w:rPr>
        <w:t>п. 2 ч. 1 ст. 13.1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25 декабря 2008 года № 273-ФЗ «О противодействии коррупции» непредставление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законами, влечет за собой его увольнение (освобождение от должности) в связи с утратой доверия.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>
        <w:fldChar w:fldCharType="begin"/>
      </w:r>
      <w:r>
        <w:instrText xml:space="preserve"> HYPERLINK "consultantplus://offline/ref=54A0DB25AC0D4380A0EF1244DC4440E7FF60AECFEE3470AE58438999846F52F3538E4F02BA98C7B63F8AF207ABE5879F202A8E2DEFT8I0J" </w:instrText>
      </w:r>
      <w:r>
        <w:fldChar w:fldCharType="separate"/>
      </w:r>
      <w:r>
        <w:rPr>
          <w:rStyle w:val="4"/>
          <w:color w:val="000000"/>
        </w:rPr>
        <w:t>ч. 7.3 ст. 40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6 октября 2003 года № 131-ФЗ при выявлении в результате проверки, проведенной в соответствии с </w:t>
      </w:r>
      <w:r>
        <w:fldChar w:fldCharType="begin"/>
      </w:r>
      <w:r>
        <w:instrText xml:space="preserve"> HYPERLINK "consultantplus://offline/ref=54A0DB25AC0D4380A0EF1244DC4440E7FF60AECFEE3470AE58438999846F52F3538E4F0DBE96C7B63F8AF207ABE5879F202A8E2DEFT8I0J" </w:instrText>
      </w:r>
      <w:r>
        <w:fldChar w:fldCharType="separate"/>
      </w:r>
      <w:r>
        <w:rPr>
          <w:rStyle w:val="4"/>
          <w:color w:val="000000"/>
        </w:rPr>
        <w:t>ч. 7.2 настоящей статьи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, фактов несоблюдения ограничений, запретов, неисполнения обязанностей, которые установлены Федеральным </w:t>
      </w:r>
      <w:r>
        <w:fldChar w:fldCharType="begin"/>
      </w:r>
      <w:r>
        <w:instrText xml:space="preserve"> HYPERLINK "consultantplus://offline/ref=54A0DB25AC0D4380A0EF1244DC4440E7FF60A2CEEE3070AE58438999846F52F3418E1707BF93D2E268D0A50AABTEI5J" </w:instrText>
      </w:r>
      <w:r>
        <w:fldChar w:fldCharType="separate"/>
      </w:r>
      <w:r>
        <w:rPr>
          <w:rStyle w:val="4"/>
          <w:color w:val="000000"/>
        </w:rPr>
        <w:t>законом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от 25 декабря 2008 года № 273-ФЗ «О противодействии коррупции»,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силу </w:t>
      </w:r>
      <w:r>
        <w:fldChar w:fldCharType="begin"/>
      </w:r>
      <w:r>
        <w:instrText xml:space="preserve"> HYPERLINK "consultantplus://offline/ref=54A0DB25AC0D4380A0EF1244DC4440E7FF60AECFEE3470AE58438999846F52F3538E4F02B591C7B63F8AF207ABE5879F202A8E2DEFT8I0J" </w:instrText>
      </w:r>
      <w:r>
        <w:fldChar w:fldCharType="separate"/>
      </w:r>
      <w:r>
        <w:rPr>
          <w:rStyle w:val="4"/>
          <w:color w:val="000000"/>
        </w:rPr>
        <w:t>ч. 7.3.1 ст. 40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этого же Федерального закона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предупреждение;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запрет исполнять полномочия на постоянной основе до прекращения срока его полномочий.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Вопреки доводам кассационной жалобы о превышении со стороны представительного органа местного самоуправления полномочий, вопрос о выборе мер ответственности относится к компетенции муниципального собрания, а представление депутатом П. заведомо неполных и недостоверных сведений о принадлежащем ей имуществе, банковских счетах, доходах, не знать о принадлежности которых она сама не могла, в рассматриваемом случае нельзя признать несущественным нарушением, поскольку искажение предоставленных сведений носило значительный характер.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Как следует из материалов дела, 31 мая 2021 года на заседании Совета депутатов, на котором рассматривался вопрос о досрочном прекращении полномочий депутата П., из 20 избранных депутатов к этому моменту исполняло обязанности 16, а присутствовало 13 депутатов.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>Согласно протоколу заседания за принятие оспариваемого решения о досрочном прекращении полномочий присутствующие депутаты проголосовали единогласно.</w:t>
      </w:r>
    </w:p>
    <w:p>
      <w:pPr>
        <w:autoSpaceDE w:val="0"/>
        <w:autoSpaceDN w:val="0"/>
        <w:adjustRightInd w:val="0"/>
        <w:spacing w:line="273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Суды нижестоящих инстанций, проанализировав положения </w:t>
      </w:r>
      <w:r>
        <w:fldChar w:fldCharType="begin"/>
      </w:r>
      <w:r>
        <w:instrText xml:space="preserve"> HYPERLINK "consultantplus://offline/ref=54A0DB25AC0D4380A0EF1244DC4440E7FF60AECFEE3470AE58438999846F52F3538E4F0DBD9A98B32A9BAA08ABF9999938368C2FTEIFJ" </w:instrText>
      </w:r>
      <w:r>
        <w:fldChar w:fldCharType="separate"/>
      </w:r>
      <w:r>
        <w:rPr>
          <w:rStyle w:val="4"/>
          <w:color w:val="000000"/>
        </w:rPr>
        <w:t>ч. 1.1 ст. 35</w:t>
      </w:r>
      <w:r>
        <w:rPr>
          <w:rStyle w:val="4"/>
          <w:color w:val="000000"/>
        </w:rPr>
        <w:fldChar w:fldCharType="end"/>
      </w:r>
      <w:r>
        <w:rPr>
          <w:color w:val="000000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и Регламента Совета депутатов, сослались на то, что заседание Совета депутатов считается правомочным, если на нем присутствует не менее 50 процентов от избранного числа депутатов, в связи с чем пришли к выводу об отсутствии оснований для признания оспариваемого решения, а также решения о досрочном назначении выборов незаконными.</w:t>
      </w:r>
    </w:p>
    <w:p>
      <w:pPr>
        <w:ind w:firstLine="709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88"/>
    <w:rsid w:val="00295388"/>
    <w:rsid w:val="00EF60C5"/>
    <w:rsid w:val="797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6724</Words>
  <Characters>38329</Characters>
  <Lines>319</Lines>
  <Paragraphs>89</Paragraphs>
  <TotalTime>0</TotalTime>
  <ScaleCrop>false</ScaleCrop>
  <LinksUpToDate>false</LinksUpToDate>
  <CharactersWithSpaces>44964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2022-11-13T23:47:00Z</dcterms:created>
  <dc:creator>Пользователь Asus</dc:creator>
  <cp:lastModifiedBy>Asus</cp:lastModifiedBy>
  <dcterms:modified xsi:type="dcterms:W3CDTF">2022-11-14T00:48:48Z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28930D04D27F4A6CAC9A0792E3C0AE29</vt:lpwstr>
  </property>
</Properties>
</file>