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2" w:rsidRDefault="007B0F22" w:rsidP="007B0F22">
      <w:pPr>
        <w:pStyle w:val="a5"/>
        <w:rPr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500380" cy="56959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22" w:rsidRPr="00ED6D3D" w:rsidRDefault="007B0F22" w:rsidP="007B0F22">
      <w:pPr>
        <w:pStyle w:val="a5"/>
        <w:rPr>
          <w:szCs w:val="24"/>
        </w:rPr>
      </w:pPr>
    </w:p>
    <w:p w:rsidR="007B0F22" w:rsidRPr="00FD72FE" w:rsidRDefault="007B0F22" w:rsidP="00FD72FE">
      <w:pPr>
        <w:pStyle w:val="a5"/>
        <w:spacing w:line="360" w:lineRule="auto"/>
        <w:rPr>
          <w:sz w:val="28"/>
          <w:szCs w:val="28"/>
        </w:rPr>
      </w:pPr>
      <w:r w:rsidRPr="00FD72FE">
        <w:rPr>
          <w:sz w:val="28"/>
          <w:szCs w:val="28"/>
        </w:rPr>
        <w:t xml:space="preserve">АДМИНИСТРАЦИЯ КИРОВСКОГО МУНИЦИПАЛЬНОГО РАЙОНА </w:t>
      </w:r>
    </w:p>
    <w:p w:rsidR="007B0F22" w:rsidRPr="00FD72FE" w:rsidRDefault="007B0F22" w:rsidP="00FD72FE">
      <w:pPr>
        <w:pStyle w:val="2"/>
        <w:spacing w:line="360" w:lineRule="auto"/>
        <w:jc w:val="center"/>
        <w:rPr>
          <w:sz w:val="28"/>
          <w:szCs w:val="28"/>
        </w:rPr>
      </w:pPr>
      <w:proofErr w:type="gramStart"/>
      <w:r w:rsidRPr="00FD72FE">
        <w:rPr>
          <w:sz w:val="28"/>
          <w:szCs w:val="28"/>
        </w:rPr>
        <w:t>П</w:t>
      </w:r>
      <w:proofErr w:type="gramEnd"/>
      <w:r w:rsidRPr="00FD72FE">
        <w:rPr>
          <w:sz w:val="28"/>
          <w:szCs w:val="28"/>
        </w:rPr>
        <w:t xml:space="preserve"> О С Т А Н О В Л Е Н И Е</w:t>
      </w:r>
    </w:p>
    <w:p w:rsidR="00FD72FE" w:rsidRDefault="00FD72FE" w:rsidP="00FD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E">
        <w:rPr>
          <w:rFonts w:ascii="Times New Roman" w:hAnsi="Times New Roman" w:cs="Times New Roman"/>
          <w:b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A5F97">
        <w:rPr>
          <w:rFonts w:ascii="Times New Roman" w:hAnsi="Times New Roman" w:cs="Times New Roman"/>
          <w:sz w:val="24"/>
          <w:szCs w:val="24"/>
        </w:rPr>
        <w:t>п. Кировский</w:t>
      </w:r>
      <w:r w:rsidRPr="00FD72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D72FE">
        <w:rPr>
          <w:rFonts w:ascii="Times New Roman" w:hAnsi="Times New Roman" w:cs="Times New Roman"/>
          <w:b/>
          <w:sz w:val="24"/>
          <w:szCs w:val="24"/>
        </w:rPr>
        <w:t>№__________</w:t>
      </w:r>
    </w:p>
    <w:p w:rsidR="00F66E6C" w:rsidRPr="00FD72FE" w:rsidRDefault="00F66E6C" w:rsidP="00FD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8B7" w:rsidRDefault="001D48B7" w:rsidP="00986C44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условий и порядка оказания имущественной поддержки</w:t>
      </w:r>
      <w:r w:rsidR="00AA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="00CE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8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изически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лица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не являющи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46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 индивидуальными предпринимателями и применяющи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46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специальный налоговый </w:t>
      </w:r>
      <w:hyperlink r:id="rId8" w:anchor="dst0" w:history="1">
        <w:r w:rsidR="00986C44" w:rsidRPr="00C537BE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режим</w:t>
        </w:r>
      </w:hyperlink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"Налог на профессиональный доход"</w:t>
      </w:r>
    </w:p>
    <w:p w:rsidR="00F66E6C" w:rsidRPr="00FD72FE" w:rsidRDefault="00F66E6C" w:rsidP="00986C44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987" w:rsidRPr="00FD72FE" w:rsidRDefault="001D48B7" w:rsidP="00FD72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26.07.2006 N 135-ФЗ "О защите конкуренции"</w:t>
        </w:r>
      </w:hyperlink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Приморского края от 01.07.2008 № 278-КЗ «О развитии малого и среднего предпринимательства в Приморском крае, 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Кировского муниципального района 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</w:t>
      </w:r>
      <w:r w:rsidR="002D600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управлении и распоряжении муниципальной собственностью Кировского муниципального района»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от 09.10.2017 № 189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435987" w:rsidRPr="00FD72FE">
          <w:rPr>
            <w:sz w:val="28"/>
            <w:szCs w:val="28"/>
          </w:rPr>
          <w:t>«</w:t>
        </w:r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Об утверждении муниципальной программы "Развитие малого и среднего предпринимательства 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 Кировском муниципальном районе на </w:t>
        </w:r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- 20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</w:t>
        </w:r>
        <w:r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год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ы</w:t>
        </w:r>
      </w:hyperlink>
      <w:r w:rsidR="00435987" w:rsidRPr="00FD72FE">
        <w:rPr>
          <w:sz w:val="28"/>
          <w:szCs w:val="28"/>
        </w:rPr>
        <w:t>»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 </w:t>
      </w:r>
      <w:hyperlink r:id="rId13" w:history="1"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Устава Кировского муниципального района, принятого решением Думы Кировского муниципального района от 08.07.2005 года № 126 (в действующей редакции решения Думы</w:t>
        </w:r>
        <w:proofErr w:type="gramEnd"/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Кировского муниципального района от </w:t>
        </w:r>
        <w:r w:rsidR="001A4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29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.0</w:t>
        </w:r>
        <w:r w:rsidR="001A4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.20</w:t>
        </w:r>
        <w:r w:rsidR="001A4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</w:t>
        </w:r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</w:t>
        </w:r>
        <w:r w:rsidR="001A40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  <w:bookmarkStart w:id="0" w:name="_GoBack"/>
        <w:bookmarkEnd w:id="0"/>
        <w:r w:rsidR="00435987" w:rsidRPr="00FD72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-НПА)</w:t>
        </w:r>
      </w:hyperlink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F2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</w:t>
      </w:r>
      <w:proofErr w:type="gramEnd"/>
    </w:p>
    <w:p w:rsidR="001D48B7" w:rsidRPr="00FD72FE" w:rsidRDefault="001D48B7" w:rsidP="00FD72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8B7" w:rsidRPr="00FD72FE" w:rsidRDefault="001D48B7" w:rsidP="00FD72FE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условия и порядок оказания имущественной поддержки субъектам малого и среднего предпринимательства</w:t>
      </w:r>
      <w:r w:rsidR="00BF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6959" w:rsidRPr="00946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946959" w:rsidRPr="00946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изическим лицам, не являющим</w:t>
      </w:r>
      <w:r w:rsidR="00946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46959" w:rsidRPr="00946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индивидуальными предпринимателями и применяющим специальный налоговый </w:t>
      </w:r>
      <w:hyperlink r:id="rId14" w:anchor="dst0" w:history="1">
        <w:r w:rsidR="00946959" w:rsidRPr="00C537B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46959" w:rsidRPr="00946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"Налог на профессиональный доход"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1D48B7" w:rsidRDefault="001D48B7" w:rsidP="00FD72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развития предпринимательства администрации Кировского муниципального района (</w:t>
      </w:r>
      <w:proofErr w:type="spellStart"/>
      <w:r w:rsid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Чарекчян</w:t>
      </w:r>
      <w:proofErr w:type="spellEnd"/>
      <w:r w:rsid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муниципальную программу </w:t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Кировском муниципальном районе на 2018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43598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BA5" w:rsidRPr="00FD72FE" w:rsidRDefault="00907BA5" w:rsidP="00FD72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Кировского муниципального района от 15.11.2018 № 237 «Об утверждении</w:t>
      </w:r>
      <w:r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имущественной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1D48B7" w:rsidRPr="00FD72FE" w:rsidRDefault="00907BA5" w:rsidP="00FD72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="007B0F2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(Тыщенко Л.А.) организовать 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8B27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8B2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B27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7B0F2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и </w:t>
      </w:r>
      <w:r w:rsidR="00DE2628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8B7" w:rsidRPr="00FD72FE" w:rsidRDefault="00907BA5" w:rsidP="00FD72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48B7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2628" w:rsidRPr="00FD72FE" w:rsidRDefault="00DE2628" w:rsidP="00FD72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8B7" w:rsidRPr="00FD72FE" w:rsidRDefault="001D48B7" w:rsidP="00FD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C12"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 – </w:t>
      </w:r>
    </w:p>
    <w:p w:rsidR="00F15C12" w:rsidRPr="00FD72FE" w:rsidRDefault="00F15C12" w:rsidP="00FD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C12" w:rsidRPr="00FD72FE" w:rsidRDefault="00F15C12" w:rsidP="00FD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 w:rsid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Вотяков</w:t>
      </w:r>
    </w:p>
    <w:p w:rsidR="007B0F22" w:rsidRPr="00FD72FE" w:rsidRDefault="007B0F22" w:rsidP="00FD72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22" w:rsidRPr="00DE2628" w:rsidRDefault="007B0F22" w:rsidP="0043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22" w:rsidRPr="00DE2628" w:rsidRDefault="007B0F22" w:rsidP="0043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22" w:rsidRPr="00DE2628" w:rsidRDefault="007B0F22" w:rsidP="0043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FE" w:rsidRDefault="00FD72FE" w:rsidP="007B0F2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2FE" w:rsidRDefault="00FD72FE" w:rsidP="007B0F2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F22" w:rsidRPr="00DE2628" w:rsidRDefault="007B0F22" w:rsidP="007B0F2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D48B7" w:rsidRPr="00986C44" w:rsidRDefault="001D48B7" w:rsidP="00F15C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оказания имущественной поддержки субъектам малого и среднего предпринимательства</w:t>
      </w:r>
      <w:r w:rsidR="0098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изически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лица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не являющи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 индивидуальными предпринимателями и применяющи</w:t>
      </w:r>
      <w:r w:rsid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специальный налоговый </w:t>
      </w:r>
      <w:hyperlink r:id="rId15" w:anchor="dst0" w:history="1">
        <w:r w:rsidR="00986C44" w:rsidRPr="00C537BE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режим</w:t>
        </w:r>
      </w:hyperlink>
      <w:r w:rsidR="00986C44" w:rsidRPr="00C53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86C44" w:rsidRPr="00986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"Налог на профессиональный доход"</w:t>
      </w:r>
    </w:p>
    <w:p w:rsidR="001D48B7" w:rsidRPr="00DE2628" w:rsidRDefault="001D48B7" w:rsidP="00F15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="00F15C1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5C1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15C1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№</w:t>
      </w:r>
      <w:r w:rsidR="00854B84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8B7" w:rsidRPr="00DE2628" w:rsidRDefault="001D48B7" w:rsidP="00DE2628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условия и порядок разработаны в соответствии с </w:t>
      </w:r>
      <w:hyperlink r:id="rId16" w:history="1"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Федеральными законами от 24.07.2007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209-ФЗ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развитии малого и среднего предпринимательства в Российской Федерации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26.07.2006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135-ФЗ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защите конкуренции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="00907B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Законом Приморского края от 01.07.2008 № 278-КЗ «О развитии малого и среднего предпринимательства </w:t>
        </w:r>
        <w:r w:rsidR="006B63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</w:t>
        </w:r>
        <w:r w:rsidR="00907B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Приморском крае»</w:t>
        </w:r>
        <w:r w:rsidR="006B63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6B63E2" w:rsidRPr="00DE26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администрации Кировского муниципального района </w:t>
        </w:r>
        <w:r w:rsidR="006B63E2" w:rsidRPr="006B63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9.10.2017 № 189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Об утверждении муниципальной программы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«Развитие малого и среднего предпринимательства</w:t>
        </w:r>
        <w:proofErr w:type="gramEnd"/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 Кировском муниципальном районе на 2018-2022 годы»</w:t>
        </w:r>
      </w:hyperlink>
      <w:r w:rsidR="003E1F40" w:rsidRPr="00DE2628">
        <w:rPr>
          <w:sz w:val="24"/>
          <w:szCs w:val="24"/>
        </w:rPr>
        <w:t xml:space="preserve"> 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условия и порядок оказания имущественной поддержки субъектам малого и среднего предпринимательства (далее - субъекты МСП)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6959" w:rsidRPr="0094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946959" w:rsidRPr="0094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изическим лицам, не являющимся индивидуальными предпринимателями и применяющим специальный налоговый </w:t>
      </w:r>
      <w:hyperlink r:id="rId19" w:anchor="dst0" w:history="1">
        <w:r w:rsidR="00946959" w:rsidRPr="00946959">
          <w:rPr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режим</w:t>
        </w:r>
      </w:hyperlink>
      <w:r w:rsidR="00946959" w:rsidRPr="0094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"Налог на профессиональный доход"</w:t>
      </w:r>
      <w:r w:rsidR="0094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 w:rsidR="009469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4695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имущественной поддержки субъектам МСП 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3E1F40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муниципальный район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</w:t>
      </w:r>
      <w:proofErr w:type="gramEnd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3E1F40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Кировского муниципального района от 31.03.2017 № 79-НПА (далее – П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еречень),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(далее - муниципальная преференция).</w:t>
      </w:r>
      <w:proofErr w:type="gramEnd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имущество должно использоваться по целевому назначению.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принципами поддержки субъектов МСП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самозвнятых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за оказанием поддержки;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МСП для всех субъектов МСП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МСП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 условиям, установленным муниципальной программой развития субъектов МСП, к участию в соответствующей программе;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поддержки с соблюдением требований, установленных </w:t>
      </w:r>
      <w:hyperlink r:id="rId20" w:history="1"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 законом от 26.07.2006 N 135-ФЗ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защите конкуренции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настоящими условиями и порядком;</w:t>
      </w:r>
    </w:p>
    <w:p w:rsidR="001D48B7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открытость процедур оказания поддержки.</w:t>
      </w:r>
    </w:p>
    <w:p w:rsidR="00DE2628" w:rsidRPr="00DE2628" w:rsidRDefault="00DE2628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E2" w:rsidRDefault="006B63E2" w:rsidP="00986C44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B7" w:rsidRPr="006B63E2" w:rsidRDefault="001D48B7" w:rsidP="006B63E2">
      <w:pPr>
        <w:pStyle w:val="a4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имущественной поддержки в виде предоставления муниципальной преференции</w:t>
      </w:r>
    </w:p>
    <w:p w:rsidR="00DE2628" w:rsidRPr="00DE2628" w:rsidRDefault="00DE2628" w:rsidP="00DE2628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Получателями муниципальной преференции являются юридические лица, индивидуальные предприниматели, отнесенные к категории субъектов МСП в соответствии с требованиями статьи 4 </w:t>
      </w:r>
      <w:hyperlink r:id="rId21" w:history="1"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Федерального закона от 24.07.2007 N 209-ФЗ 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развитии малого и среднего предпринимательства в Российской Федерации</w:t>
        </w:r>
        <w:r w:rsidR="003E1F40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и осуществляющие деятельность на территории </w:t>
      </w:r>
      <w:r w:rsidR="003E1F40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825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Муниципальное имущество на возмездной основе предоставляется в аренду субъектам МСП 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менее 360 дней, а муниципальное имущество, включенное в Перечень, на срок не менее 5 лет.</w:t>
      </w:r>
      <w:r w:rsidR="00DA2825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Льгота по арендной плате предоставляется в </w:t>
      </w:r>
      <w:r w:rsidR="00221D20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установления коэффициента цели использования имущества, предназначенного для поддержки малого и среднего предпринимательства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221D20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включенного в Перечень, в размере 0,3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следующим субъектам МСП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осуществляющим приоритетные виды деятельности, установленные муниципальной программой </w:t>
      </w:r>
      <w:r w:rsidR="00823D3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2" w:history="1"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Развитие малого и среднего предпринимательства в Кировском муниципальном районе на 2018-2022 годы»</w:t>
        </w:r>
      </w:hyperlink>
      <w:r w:rsidR="00823D3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23D3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 от 9.10.2017 № 189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заключившим</w:t>
      </w:r>
      <w:proofErr w:type="gramEnd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на муниципальное имущество, включенное в Перечень.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Субъект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6B63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налоговым и неналоговым платежам в бюджеты всех уровней и во внебюджетные фонды;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платежам за аренду муниципального имущества.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указанных сведений лежит на заявителе.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Муниципальная преференция не может быть предоставлена следующим субъектам МСП: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1D48B7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823D3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без рассмотрения.</w:t>
      </w:r>
    </w:p>
    <w:p w:rsidR="00DE2628" w:rsidRPr="00DE2628" w:rsidRDefault="00DE2628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B7" w:rsidRPr="00DE2628" w:rsidRDefault="001D48B7" w:rsidP="006B63E2">
      <w:pPr>
        <w:pStyle w:val="a4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имущественной поддержки в виде предоставления муниципальной преференции</w:t>
      </w:r>
    </w:p>
    <w:p w:rsidR="00DE2628" w:rsidRPr="00DE2628" w:rsidRDefault="00DE2628" w:rsidP="00DE2628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Субъекты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требованиям, указанным в пунктах 2.1 - 2.4 настоящих условий и порядка, заинтересованные в получении муниципальной преференции, пред</w:t>
      </w:r>
      <w:r w:rsidR="00823D3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в </w:t>
      </w:r>
      <w:r w:rsidR="00823D32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преференции.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необходимо приложить документы, установленные в подпунктах 2 - 6 пункта 1 статьи 20 </w:t>
      </w:r>
      <w:hyperlink r:id="rId23" w:history="1"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Федерального закона от 26.07.2006 </w:t>
        </w:r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135-ФЗ </w:t>
        </w:r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защите конкуренции</w:t>
        </w:r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документы, подтверждающие отнесение к категории субъектов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статьи 4 </w:t>
      </w:r>
      <w:hyperlink r:id="rId24" w:history="1"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Федерального закона от 24.07.2007 </w:t>
        </w:r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209-ФЗ </w:t>
        </w:r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развитии малого и среднего предпринимательства в Российской Федерации</w:t>
        </w:r>
        <w:r w:rsidR="00823D32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48B7" w:rsidRPr="00DE2628" w:rsidRDefault="00823D32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D48B7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у субъектов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1D48B7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5" w:history="1">
        <w:r w:rsidR="001D48B7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 законом от 27.07.2010 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1D48B7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210-ФЗ 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="001D48B7"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организации предоставления государственных и муниципальных услуг</w:t>
        </w:r>
        <w:r w:rsidRPr="00DE2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="001D48B7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</w:t>
      </w:r>
      <w:proofErr w:type="gramEnd"/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Заявления субъектов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рассмотрению на </w:t>
      </w:r>
      <w:r w:rsidR="00411EBB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411EBB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субъектов малого и среднего предпринимательства для предоставления субсидий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которой 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FD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DA2825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муниципального района</w:t>
      </w:r>
      <w:r w:rsidR="00411EBB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B7" w:rsidRPr="00DE2628" w:rsidRDefault="001D48B7" w:rsidP="00FD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субъект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проинформирован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решении, принятом по заявлению, в течение пяти дней со дня его принятия.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Субъект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предоставлении муниципальной преференции субъект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</w:t>
      </w:r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9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в случае, если: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ее предоставление может привести к устранению или недопущению конкуренции;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выполнены условия оказания имущественной поддержки;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в отношении заявителя - субъекта МСП было принято решение об оказании аналогичной поддержки (поддержки, </w:t>
      </w:r>
      <w:proofErr w:type="gramStart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D48B7" w:rsidRPr="00DE2628" w:rsidRDefault="001D48B7" w:rsidP="00DE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собственником муниципального имущества принят иной порядок распоряжения таким имуществом.</w:t>
      </w:r>
    </w:p>
    <w:p w:rsidR="001D48B7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Муниципальная преференция предоставляется на основании постановления 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2171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628" w:rsidRPr="00DE2628" w:rsidRDefault="00DE2628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B7" w:rsidRPr="00DE2628" w:rsidRDefault="001D48B7" w:rsidP="006B63E2">
      <w:pPr>
        <w:pStyle w:val="a4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нарушения требований оказания имущественной поддержки субъектам МСП</w:t>
      </w:r>
      <w:r w:rsidR="0098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98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="0098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</w:t>
      </w:r>
    </w:p>
    <w:p w:rsidR="00DE2628" w:rsidRPr="00DE2628" w:rsidRDefault="00DE2628" w:rsidP="00DE2628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B7" w:rsidRPr="00DE2628" w:rsidRDefault="001D48B7" w:rsidP="00DE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осуществлении контроля за соблюдением и использованием муниципальной преференции структурным подразделением 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2171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права собственника муниципального имущества,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</w:t>
      </w:r>
      <w:r w:rsidR="005E1C26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E62171"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возврату имущества при 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</w:t>
      </w:r>
      <w:r w:rsidRPr="00DE2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преференцию, при условии, что муниципальная преференция была предоставлена в иной форме.</w:t>
      </w:r>
    </w:p>
    <w:p w:rsidR="007273D3" w:rsidRDefault="001A40C8" w:rsidP="00DE2628">
      <w:pPr>
        <w:spacing w:after="0"/>
        <w:jc w:val="both"/>
        <w:rPr>
          <w:sz w:val="24"/>
          <w:szCs w:val="24"/>
        </w:rPr>
      </w:pPr>
    </w:p>
    <w:p w:rsidR="008B277C" w:rsidRDefault="008B277C" w:rsidP="00DE2628">
      <w:pPr>
        <w:spacing w:after="0"/>
        <w:jc w:val="both"/>
        <w:rPr>
          <w:sz w:val="24"/>
          <w:szCs w:val="24"/>
        </w:rPr>
      </w:pPr>
    </w:p>
    <w:p w:rsidR="008B277C" w:rsidRDefault="008B277C" w:rsidP="00DE2628">
      <w:pPr>
        <w:spacing w:after="0"/>
        <w:jc w:val="both"/>
        <w:rPr>
          <w:sz w:val="24"/>
          <w:szCs w:val="24"/>
        </w:rPr>
      </w:pPr>
    </w:p>
    <w:p w:rsidR="008B277C" w:rsidRDefault="008B277C" w:rsidP="00DE2628">
      <w:pPr>
        <w:spacing w:after="0"/>
        <w:jc w:val="both"/>
        <w:rPr>
          <w:sz w:val="24"/>
          <w:szCs w:val="24"/>
        </w:rPr>
      </w:pPr>
    </w:p>
    <w:p w:rsidR="008B277C" w:rsidRDefault="008B277C" w:rsidP="00DE2628">
      <w:pPr>
        <w:spacing w:after="0"/>
        <w:jc w:val="both"/>
        <w:rPr>
          <w:sz w:val="24"/>
          <w:szCs w:val="24"/>
        </w:rPr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946959" w:rsidRDefault="00946959" w:rsidP="008B277C">
      <w:pPr>
        <w:pStyle w:val="a5"/>
      </w:pPr>
    </w:p>
    <w:p w:rsidR="00E47A0F" w:rsidRDefault="00E47A0F" w:rsidP="008B277C">
      <w:pPr>
        <w:pStyle w:val="a5"/>
      </w:pPr>
    </w:p>
    <w:p w:rsidR="00E47A0F" w:rsidRDefault="00E47A0F" w:rsidP="008B277C">
      <w:pPr>
        <w:pStyle w:val="a5"/>
      </w:pPr>
    </w:p>
    <w:p w:rsidR="008B277C" w:rsidRPr="00FD4A68" w:rsidRDefault="008B277C" w:rsidP="008B277C">
      <w:pPr>
        <w:pStyle w:val="a5"/>
      </w:pPr>
      <w:r w:rsidRPr="00FD4A68">
        <w:lastRenderedPageBreak/>
        <w:t>ЛИСТ СОГЛАСОВАНИЯ</w:t>
      </w:r>
    </w:p>
    <w:p w:rsidR="008B277C" w:rsidRPr="00FD4A68" w:rsidRDefault="008B277C" w:rsidP="008B277C">
      <w:pPr>
        <w:pStyle w:val="a5"/>
        <w:rPr>
          <w:sz w:val="28"/>
        </w:rPr>
      </w:pPr>
      <w:r w:rsidRPr="00FD4A68">
        <w:rPr>
          <w:sz w:val="28"/>
        </w:rPr>
        <w:t xml:space="preserve">проекта </w:t>
      </w:r>
      <w:r>
        <w:rPr>
          <w:sz w:val="28"/>
        </w:rPr>
        <w:t>постановления</w:t>
      </w:r>
      <w:r w:rsidRPr="00FD4A68">
        <w:rPr>
          <w:sz w:val="28"/>
        </w:rPr>
        <w:t xml:space="preserve"> главы Кировского муниципального  района</w:t>
      </w:r>
    </w:p>
    <w:p w:rsidR="008B277C" w:rsidRDefault="008B277C" w:rsidP="008B277C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46959" w:rsidRPr="00946959" w:rsidRDefault="008B277C" w:rsidP="00946959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946959" w:rsidRPr="00946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условий и порядка оказания имущественной поддержки субъектам малого и среднего предпринимательства и </w:t>
      </w:r>
      <w:r w:rsidR="00946959" w:rsidRPr="009469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</w:t>
      </w:r>
      <w:r w:rsidR="00946959" w:rsidRPr="00946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изическим лицам, не являющимися индивидуальными предпринимателями и применяющими специальный налоговый </w:t>
      </w:r>
      <w:hyperlink r:id="rId26" w:anchor="dst0" w:history="1">
        <w:r w:rsidR="00946959" w:rsidRPr="00946959">
          <w:rPr>
            <w:rFonts w:ascii="Times New Roman" w:hAnsi="Times New Roman" w:cs="Times New Roman"/>
            <w:i/>
            <w:color w:val="666699"/>
            <w:sz w:val="28"/>
            <w:szCs w:val="28"/>
            <w:shd w:val="clear" w:color="auto" w:fill="FFFFFF"/>
          </w:rPr>
          <w:t>режим</w:t>
        </w:r>
      </w:hyperlink>
      <w:r w:rsidR="00946959" w:rsidRPr="009469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"Налог на профессиональный доход"</w:t>
      </w:r>
    </w:p>
    <w:p w:rsidR="008B277C" w:rsidRPr="00FD4A68" w:rsidRDefault="008B277C" w:rsidP="008B277C">
      <w:pPr>
        <w:jc w:val="center"/>
        <w:rPr>
          <w:bCs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82"/>
        <w:gridCol w:w="1745"/>
        <w:gridCol w:w="1701"/>
        <w:gridCol w:w="1701"/>
      </w:tblGrid>
      <w:tr w:rsidR="008B277C" w:rsidRPr="00FD4A68" w:rsidTr="00F66E6C">
        <w:tc>
          <w:tcPr>
            <w:tcW w:w="2518" w:type="dxa"/>
          </w:tcPr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D4A68">
              <w:rPr>
                <w:b/>
              </w:rPr>
              <w:t>Должность</w:t>
            </w:r>
          </w:p>
        </w:tc>
        <w:tc>
          <w:tcPr>
            <w:tcW w:w="2082" w:type="dxa"/>
          </w:tcPr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D4A68">
              <w:rPr>
                <w:b/>
              </w:rPr>
              <w:t>Ф.И.О.</w:t>
            </w:r>
          </w:p>
        </w:tc>
        <w:tc>
          <w:tcPr>
            <w:tcW w:w="1745" w:type="dxa"/>
          </w:tcPr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D4A68">
              <w:rPr>
                <w:b/>
              </w:rPr>
              <w:t xml:space="preserve">Дата </w:t>
            </w:r>
            <w:proofErr w:type="spellStart"/>
            <w:r w:rsidRPr="00FD4A68">
              <w:rPr>
                <w:b/>
              </w:rPr>
              <w:t>поступ</w:t>
            </w:r>
            <w:proofErr w:type="spellEnd"/>
            <w:r w:rsidRPr="00FD4A68">
              <w:rPr>
                <w:b/>
              </w:rPr>
              <w:t>-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  <w:proofErr w:type="spellStart"/>
            <w:r w:rsidRPr="00FD4A68">
              <w:rPr>
                <w:b/>
              </w:rPr>
              <w:t>ления</w:t>
            </w:r>
            <w:proofErr w:type="spellEnd"/>
            <w:r w:rsidRPr="00FD4A68">
              <w:rPr>
                <w:b/>
              </w:rPr>
              <w:t xml:space="preserve"> документа на согласование</w:t>
            </w:r>
          </w:p>
        </w:tc>
        <w:tc>
          <w:tcPr>
            <w:tcW w:w="1701" w:type="dxa"/>
          </w:tcPr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D4A68">
              <w:rPr>
                <w:b/>
              </w:rPr>
              <w:t>Замечания, подпись</w:t>
            </w:r>
          </w:p>
        </w:tc>
        <w:tc>
          <w:tcPr>
            <w:tcW w:w="1701" w:type="dxa"/>
          </w:tcPr>
          <w:p w:rsidR="008B277C" w:rsidRPr="00FD4A68" w:rsidRDefault="008B277C" w:rsidP="00DB5A8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D4A68">
              <w:rPr>
                <w:b/>
              </w:rPr>
              <w:t>Дата согласования</w:t>
            </w:r>
          </w:p>
        </w:tc>
      </w:tr>
      <w:tr w:rsidR="008B277C" w:rsidRPr="00FD4A68" w:rsidTr="00F66E6C">
        <w:trPr>
          <w:trHeight w:val="5760"/>
        </w:trPr>
        <w:tc>
          <w:tcPr>
            <w:tcW w:w="2518" w:type="dxa"/>
          </w:tcPr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Default="00946959" w:rsidP="00DB5A8A">
            <w:pPr>
              <w:pStyle w:val="21"/>
              <w:spacing w:after="0" w:line="240" w:lineRule="auto"/>
            </w:pPr>
            <w:proofErr w:type="spellStart"/>
            <w:r>
              <w:t>И.о</w:t>
            </w:r>
            <w:proofErr w:type="spellEnd"/>
            <w:r>
              <w:t>. первого з</w:t>
            </w:r>
            <w:r w:rsidR="008B277C">
              <w:t>аместител</w:t>
            </w:r>
            <w:r>
              <w:t>я</w:t>
            </w:r>
            <w:r w:rsidR="008B277C">
              <w:t xml:space="preserve"> главы администрации Кировского МР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  <w:r w:rsidRPr="00FD4A68">
              <w:t xml:space="preserve">Начальник управления муниципальной собственности, архитектуры и правовой экспертизы 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  <w:r w:rsidRPr="00FD4A68">
              <w:t>Кировского МР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Default="00946959" w:rsidP="00DB5A8A">
            <w:pPr>
              <w:pStyle w:val="21"/>
              <w:spacing w:after="0" w:line="240" w:lineRule="auto"/>
            </w:pPr>
            <w:proofErr w:type="spellStart"/>
            <w:r>
              <w:t>И.о</w:t>
            </w:r>
            <w:proofErr w:type="spellEnd"/>
            <w:r>
              <w:t>. н</w:t>
            </w:r>
            <w:r w:rsidR="008B277C">
              <w:t>ачальник</w:t>
            </w:r>
            <w:r>
              <w:t>а</w:t>
            </w:r>
            <w:r w:rsidR="008B277C">
              <w:t xml:space="preserve"> отдела экономики</w:t>
            </w:r>
            <w:r>
              <w:t>, торговли и</w:t>
            </w:r>
            <w:r w:rsidR="008B277C">
              <w:t xml:space="preserve"> предпринимательства </w:t>
            </w:r>
            <w:r>
              <w:t xml:space="preserve">администрации </w:t>
            </w:r>
            <w:r w:rsidR="008B277C">
              <w:t>Кировского МР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</w:tc>
        <w:tc>
          <w:tcPr>
            <w:tcW w:w="2082" w:type="dxa"/>
          </w:tcPr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946959" w:rsidP="00DB5A8A">
            <w:pPr>
              <w:pStyle w:val="21"/>
              <w:spacing w:after="0" w:line="240" w:lineRule="auto"/>
            </w:pPr>
            <w:r>
              <w:t>Михайленко Е.В.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  <w:r w:rsidRPr="00FD4A68">
              <w:t xml:space="preserve">Шелков </w:t>
            </w:r>
            <w:r>
              <w:t>И.</w:t>
            </w:r>
            <w:r w:rsidRPr="00FD4A68">
              <w:t>А.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Default="008B277C" w:rsidP="00DB5A8A">
            <w:pPr>
              <w:pStyle w:val="21"/>
              <w:spacing w:after="0" w:line="240" w:lineRule="auto"/>
            </w:pPr>
          </w:p>
          <w:p w:rsidR="00946959" w:rsidRDefault="00946959" w:rsidP="00DB5A8A">
            <w:pPr>
              <w:pStyle w:val="21"/>
              <w:spacing w:after="0" w:line="240" w:lineRule="auto"/>
            </w:pPr>
          </w:p>
          <w:p w:rsidR="00946959" w:rsidRDefault="00946959" w:rsidP="00DB5A8A">
            <w:pPr>
              <w:pStyle w:val="21"/>
              <w:spacing w:after="0" w:line="240" w:lineRule="auto"/>
            </w:pPr>
          </w:p>
          <w:p w:rsidR="00946959" w:rsidRDefault="00946959" w:rsidP="00DB5A8A">
            <w:pPr>
              <w:pStyle w:val="21"/>
              <w:spacing w:after="0" w:line="240" w:lineRule="auto"/>
            </w:pPr>
            <w:proofErr w:type="spellStart"/>
            <w:r>
              <w:t>Чарекчян</w:t>
            </w:r>
            <w:proofErr w:type="spellEnd"/>
            <w:r>
              <w:t xml:space="preserve"> О.В.</w:t>
            </w: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</w:tc>
        <w:tc>
          <w:tcPr>
            <w:tcW w:w="1745" w:type="dxa"/>
          </w:tcPr>
          <w:p w:rsidR="008B277C" w:rsidRPr="00FD4A68" w:rsidRDefault="008B277C" w:rsidP="00DB5A8A">
            <w:pPr>
              <w:pStyle w:val="21"/>
              <w:spacing w:after="0" w:line="240" w:lineRule="auto"/>
            </w:pPr>
          </w:p>
        </w:tc>
        <w:tc>
          <w:tcPr>
            <w:tcW w:w="1701" w:type="dxa"/>
          </w:tcPr>
          <w:p w:rsidR="008B277C" w:rsidRPr="00FD4A68" w:rsidRDefault="008B277C" w:rsidP="00DB5A8A">
            <w:pPr>
              <w:pStyle w:val="21"/>
              <w:spacing w:after="0" w:line="240" w:lineRule="auto"/>
            </w:pPr>
          </w:p>
        </w:tc>
        <w:tc>
          <w:tcPr>
            <w:tcW w:w="1701" w:type="dxa"/>
          </w:tcPr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  <w:p w:rsidR="008B277C" w:rsidRPr="00FD4A68" w:rsidRDefault="008B277C" w:rsidP="00DB5A8A">
            <w:pPr>
              <w:pStyle w:val="21"/>
              <w:spacing w:after="0" w:line="240" w:lineRule="auto"/>
            </w:pPr>
          </w:p>
        </w:tc>
      </w:tr>
      <w:tr w:rsidR="00946959" w:rsidRPr="00FD4A68" w:rsidTr="00F66E6C">
        <w:trPr>
          <w:trHeight w:val="870"/>
        </w:trPr>
        <w:tc>
          <w:tcPr>
            <w:tcW w:w="2518" w:type="dxa"/>
          </w:tcPr>
          <w:p w:rsidR="00946959" w:rsidRPr="00FD4A68" w:rsidRDefault="00946959" w:rsidP="00DB5A8A">
            <w:pPr>
              <w:pStyle w:val="21"/>
              <w:spacing w:after="0" w:line="240" w:lineRule="auto"/>
            </w:pPr>
            <w:r>
              <w:t>Антикоррупционная экспертиза</w:t>
            </w:r>
          </w:p>
          <w:p w:rsidR="00946959" w:rsidRPr="00FD4A68" w:rsidRDefault="00946959" w:rsidP="00DB5A8A">
            <w:pPr>
              <w:pStyle w:val="21"/>
              <w:spacing w:after="0" w:line="240" w:lineRule="auto"/>
            </w:pPr>
          </w:p>
          <w:p w:rsidR="00946959" w:rsidRPr="00FD4A68" w:rsidRDefault="00946959" w:rsidP="00DB5A8A">
            <w:pPr>
              <w:pStyle w:val="21"/>
              <w:spacing w:after="0" w:line="240" w:lineRule="auto"/>
            </w:pPr>
          </w:p>
        </w:tc>
        <w:tc>
          <w:tcPr>
            <w:tcW w:w="2082" w:type="dxa"/>
          </w:tcPr>
          <w:p w:rsidR="00946959" w:rsidRPr="00FD4A68" w:rsidRDefault="00946959" w:rsidP="00DB5A8A">
            <w:pPr>
              <w:pStyle w:val="21"/>
              <w:spacing w:after="0" w:line="240" w:lineRule="auto"/>
            </w:pPr>
          </w:p>
        </w:tc>
        <w:tc>
          <w:tcPr>
            <w:tcW w:w="1745" w:type="dxa"/>
          </w:tcPr>
          <w:p w:rsidR="00946959" w:rsidRPr="00FD4A68" w:rsidRDefault="00946959" w:rsidP="00DB5A8A">
            <w:pPr>
              <w:pStyle w:val="21"/>
              <w:spacing w:after="0" w:line="240" w:lineRule="auto"/>
            </w:pPr>
          </w:p>
        </w:tc>
        <w:tc>
          <w:tcPr>
            <w:tcW w:w="1701" w:type="dxa"/>
          </w:tcPr>
          <w:p w:rsidR="00946959" w:rsidRPr="00FD4A68" w:rsidRDefault="00946959" w:rsidP="00DB5A8A">
            <w:pPr>
              <w:pStyle w:val="21"/>
              <w:spacing w:after="0" w:line="240" w:lineRule="auto"/>
            </w:pPr>
          </w:p>
        </w:tc>
        <w:tc>
          <w:tcPr>
            <w:tcW w:w="1701" w:type="dxa"/>
          </w:tcPr>
          <w:p w:rsidR="00946959" w:rsidRPr="00FD4A68" w:rsidRDefault="00946959" w:rsidP="00DB5A8A">
            <w:pPr>
              <w:pStyle w:val="21"/>
              <w:spacing w:after="0" w:line="240" w:lineRule="auto"/>
            </w:pPr>
          </w:p>
        </w:tc>
      </w:tr>
    </w:tbl>
    <w:p w:rsidR="008B277C" w:rsidRDefault="008B277C" w:rsidP="008B277C">
      <w:pPr>
        <w:pStyle w:val="21"/>
        <w:spacing w:after="0" w:line="240" w:lineRule="auto"/>
        <w:jc w:val="both"/>
        <w:rPr>
          <w:sz w:val="26"/>
        </w:rPr>
      </w:pPr>
    </w:p>
    <w:p w:rsidR="008B277C" w:rsidRPr="00FD4A68" w:rsidRDefault="008B277C" w:rsidP="008B277C">
      <w:pPr>
        <w:pStyle w:val="21"/>
        <w:spacing w:after="0" w:line="240" w:lineRule="auto"/>
        <w:jc w:val="both"/>
        <w:rPr>
          <w:sz w:val="22"/>
          <w:u w:val="single"/>
        </w:rPr>
      </w:pPr>
      <w:r w:rsidRPr="00FD4A68">
        <w:rPr>
          <w:sz w:val="26"/>
        </w:rPr>
        <w:t>Предложение о включении в Реестр нормативных правовых актов:</w:t>
      </w:r>
      <w:r w:rsidR="00946959">
        <w:rPr>
          <w:sz w:val="26"/>
        </w:rPr>
        <w:t xml:space="preserve"> да</w:t>
      </w:r>
    </w:p>
    <w:p w:rsidR="008B277C" w:rsidRPr="008B277C" w:rsidRDefault="008B277C" w:rsidP="008B277C">
      <w:pPr>
        <w:rPr>
          <w:rFonts w:ascii="Times New Roman" w:hAnsi="Times New Roman" w:cs="Times New Roman"/>
          <w:sz w:val="24"/>
          <w:szCs w:val="24"/>
        </w:rPr>
      </w:pPr>
      <w:r w:rsidRPr="008B277C">
        <w:rPr>
          <w:rFonts w:ascii="Times New Roman" w:hAnsi="Times New Roman" w:cs="Times New Roman"/>
          <w:sz w:val="24"/>
          <w:szCs w:val="24"/>
        </w:rPr>
        <w:t xml:space="preserve">Распоряжение разослать: </w:t>
      </w:r>
      <w:r>
        <w:rPr>
          <w:rFonts w:ascii="Times New Roman" w:hAnsi="Times New Roman" w:cs="Times New Roman"/>
          <w:sz w:val="24"/>
          <w:szCs w:val="24"/>
        </w:rPr>
        <w:t>общий отдел</w:t>
      </w:r>
      <w:r w:rsidRPr="008B277C">
        <w:rPr>
          <w:rFonts w:ascii="Times New Roman" w:hAnsi="Times New Roman" w:cs="Times New Roman"/>
          <w:sz w:val="24"/>
          <w:szCs w:val="24"/>
        </w:rPr>
        <w:t xml:space="preserve"> – 2, УМСАПЭ – 2,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Pr="008B277C">
        <w:rPr>
          <w:rFonts w:ascii="Times New Roman" w:hAnsi="Times New Roman" w:cs="Times New Roman"/>
          <w:sz w:val="24"/>
          <w:szCs w:val="24"/>
        </w:rPr>
        <w:t xml:space="preserve"> – 1, </w:t>
      </w:r>
    </w:p>
    <w:p w:rsidR="008B277C" w:rsidRPr="00FD4A68" w:rsidRDefault="008B277C" w:rsidP="008B277C">
      <w:pPr>
        <w:pStyle w:val="21"/>
        <w:spacing w:after="0" w:line="240" w:lineRule="auto"/>
        <w:rPr>
          <w:sz w:val="26"/>
        </w:rPr>
      </w:pPr>
      <w:r w:rsidRPr="00FD4A68">
        <w:rPr>
          <w:sz w:val="26"/>
        </w:rPr>
        <w:t xml:space="preserve">Исполнитель: Главный специалист 1 разряда  отдела муниципальной собственности:_____________________________ </w:t>
      </w:r>
      <w:proofErr w:type="spellStart"/>
      <w:r>
        <w:rPr>
          <w:sz w:val="26"/>
        </w:rPr>
        <w:t>А.Б.Маковеев</w:t>
      </w:r>
      <w:proofErr w:type="spellEnd"/>
      <w:r w:rsidRPr="00FD4A68">
        <w:rPr>
          <w:sz w:val="26"/>
        </w:rPr>
        <w:t xml:space="preserve"> </w:t>
      </w:r>
    </w:p>
    <w:p w:rsidR="008B277C" w:rsidRPr="00FD4A68" w:rsidRDefault="008B277C" w:rsidP="008B277C">
      <w:pPr>
        <w:pStyle w:val="21"/>
        <w:spacing w:after="0" w:line="240" w:lineRule="auto"/>
        <w:jc w:val="both"/>
        <w:rPr>
          <w:sz w:val="26"/>
        </w:rPr>
      </w:pPr>
      <w:r w:rsidRPr="00FD4A68">
        <w:rPr>
          <w:sz w:val="26"/>
        </w:rPr>
        <w:t xml:space="preserve">Передано в </w:t>
      </w:r>
      <w:r>
        <w:rPr>
          <w:sz w:val="26"/>
        </w:rPr>
        <w:t>общий отдел</w:t>
      </w:r>
      <w:r w:rsidRPr="00FD4A68">
        <w:rPr>
          <w:sz w:val="26"/>
        </w:rPr>
        <w:t xml:space="preserve">  «_____» ______________________20</w:t>
      </w:r>
      <w:r w:rsidR="00946959">
        <w:rPr>
          <w:sz w:val="26"/>
        </w:rPr>
        <w:t>21</w:t>
      </w:r>
      <w:r w:rsidRPr="00FD4A68">
        <w:rPr>
          <w:sz w:val="26"/>
        </w:rPr>
        <w:t xml:space="preserve"> г.</w:t>
      </w:r>
    </w:p>
    <w:p w:rsidR="008B277C" w:rsidRPr="00FD4A68" w:rsidRDefault="008B277C" w:rsidP="008B277C">
      <w:pPr>
        <w:pStyle w:val="21"/>
        <w:spacing w:after="0" w:line="240" w:lineRule="auto"/>
        <w:jc w:val="both"/>
        <w:rPr>
          <w:sz w:val="10"/>
        </w:rPr>
      </w:pPr>
    </w:p>
    <w:p w:rsidR="008B277C" w:rsidRPr="00FD4A68" w:rsidRDefault="008B277C" w:rsidP="008B277C">
      <w:pPr>
        <w:pStyle w:val="21"/>
        <w:spacing w:after="0" w:line="240" w:lineRule="auto"/>
        <w:jc w:val="both"/>
        <w:rPr>
          <w:sz w:val="26"/>
        </w:rPr>
      </w:pPr>
      <w:r>
        <w:rPr>
          <w:sz w:val="26"/>
        </w:rPr>
        <w:t>Руководитель аппарата</w:t>
      </w:r>
      <w:r w:rsidRPr="00FD4A68">
        <w:rPr>
          <w:sz w:val="26"/>
        </w:rPr>
        <w:t xml:space="preserve">  _________________________  Л.А. Тыщенко</w:t>
      </w:r>
    </w:p>
    <w:p w:rsidR="008B277C" w:rsidRPr="00FD4A68" w:rsidRDefault="008B277C" w:rsidP="008B277C">
      <w:pPr>
        <w:pStyle w:val="21"/>
        <w:spacing w:after="0" w:line="240" w:lineRule="auto"/>
        <w:jc w:val="both"/>
        <w:rPr>
          <w:sz w:val="22"/>
        </w:rPr>
      </w:pPr>
    </w:p>
    <w:sectPr w:rsidR="008B277C" w:rsidRPr="00FD4A68" w:rsidSect="00F66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861"/>
    <w:multiLevelType w:val="hybridMultilevel"/>
    <w:tmpl w:val="15A00DC8"/>
    <w:lvl w:ilvl="0" w:tplc="342272EA">
      <w:start w:val="1"/>
      <w:numFmt w:val="decimal"/>
      <w:lvlText w:val="%1."/>
      <w:lvlJc w:val="left"/>
      <w:pPr>
        <w:ind w:left="24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38636675"/>
    <w:multiLevelType w:val="hybridMultilevel"/>
    <w:tmpl w:val="07F22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87636"/>
    <w:multiLevelType w:val="hybridMultilevel"/>
    <w:tmpl w:val="62804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72E7"/>
    <w:multiLevelType w:val="hybridMultilevel"/>
    <w:tmpl w:val="5AC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8B7"/>
    <w:rsid w:val="000D5FB2"/>
    <w:rsid w:val="0017295C"/>
    <w:rsid w:val="001A40C8"/>
    <w:rsid w:val="001D48B7"/>
    <w:rsid w:val="00221D20"/>
    <w:rsid w:val="002D6007"/>
    <w:rsid w:val="003368C7"/>
    <w:rsid w:val="003E1F40"/>
    <w:rsid w:val="00411EBB"/>
    <w:rsid w:val="00435987"/>
    <w:rsid w:val="005E1C26"/>
    <w:rsid w:val="006B63E2"/>
    <w:rsid w:val="007B0F22"/>
    <w:rsid w:val="00823D32"/>
    <w:rsid w:val="00853A47"/>
    <w:rsid w:val="00854B84"/>
    <w:rsid w:val="008B277C"/>
    <w:rsid w:val="00907BA5"/>
    <w:rsid w:val="00946959"/>
    <w:rsid w:val="00986C44"/>
    <w:rsid w:val="00AA5F97"/>
    <w:rsid w:val="00B33B1C"/>
    <w:rsid w:val="00B72003"/>
    <w:rsid w:val="00BF5909"/>
    <w:rsid w:val="00C12356"/>
    <w:rsid w:val="00C537BE"/>
    <w:rsid w:val="00CE770C"/>
    <w:rsid w:val="00DA2825"/>
    <w:rsid w:val="00DE2628"/>
    <w:rsid w:val="00E47A0F"/>
    <w:rsid w:val="00E62171"/>
    <w:rsid w:val="00F105B4"/>
    <w:rsid w:val="00F15C12"/>
    <w:rsid w:val="00F26C2E"/>
    <w:rsid w:val="00F66E6C"/>
    <w:rsid w:val="00F82172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E"/>
  </w:style>
  <w:style w:type="paragraph" w:styleId="1">
    <w:name w:val="heading 1"/>
    <w:basedOn w:val="a"/>
    <w:link w:val="10"/>
    <w:uiPriority w:val="9"/>
    <w:qFormat/>
    <w:rsid w:val="001D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4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C12"/>
    <w:pPr>
      <w:ind w:left="720"/>
      <w:contextualSpacing/>
    </w:pPr>
  </w:style>
  <w:style w:type="paragraph" w:styleId="a5">
    <w:name w:val="Title"/>
    <w:basedOn w:val="a"/>
    <w:link w:val="a6"/>
    <w:qFormat/>
    <w:rsid w:val="007B0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0F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F2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B27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B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B2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://docs.cntd.ru/document/453150899" TargetMode="External"/><Relationship Id="rId18" Type="http://schemas.openxmlformats.org/officeDocument/2006/relationships/hyperlink" Target="http://docs.cntd.ru/document/446565413" TargetMode="External"/><Relationship Id="rId26" Type="http://schemas.openxmlformats.org/officeDocument/2006/relationships/hyperlink" Target="http://www.consultant.ru/document/cons_doc_LAW_354543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5319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1710300" TargetMode="External"/><Relationship Id="rId17" Type="http://schemas.openxmlformats.org/officeDocument/2006/relationships/hyperlink" Target="http://docs.cntd.ru/document/901989534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20531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4543/" TargetMode="External"/><Relationship Id="rId23" Type="http://schemas.openxmlformats.org/officeDocument/2006/relationships/hyperlink" Target="http://docs.cntd.ru/document/9019895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hyperlink" Target="http://www.consultant.ru/document/cons_doc_LAW_3545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www.consultant.ru/document/cons_doc_LAW_354543/" TargetMode="External"/><Relationship Id="rId22" Type="http://schemas.openxmlformats.org/officeDocument/2006/relationships/hyperlink" Target="http://docs.cntd.ru/document/4465654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235B-1F51-4E97-8696-88D20DE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</dc:creator>
  <cp:keywords/>
  <dc:description/>
  <cp:lastModifiedBy>Александр Борисович</cp:lastModifiedBy>
  <cp:revision>14</cp:revision>
  <cp:lastPrinted>2021-02-15T04:51:00Z</cp:lastPrinted>
  <dcterms:created xsi:type="dcterms:W3CDTF">2018-11-14T00:09:00Z</dcterms:created>
  <dcterms:modified xsi:type="dcterms:W3CDTF">2021-02-15T04:51:00Z</dcterms:modified>
</cp:coreProperties>
</file>