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24" w:rsidRDefault="00827E24" w:rsidP="00827E2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Публичная кадастровая карта пополняется землями для стройки</w:t>
      </w:r>
    </w:p>
    <w:p w:rsidR="00827E24" w:rsidRDefault="00827E24" w:rsidP="00827E2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E24" w:rsidRPr="00C44953" w:rsidRDefault="00827E24" w:rsidP="00827E24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C44953">
        <w:rPr>
          <w:rFonts w:ascii="Times New Roman" w:eastAsia="Calibri" w:hAnsi="Times New Roman" w:cs="Times New Roman"/>
          <w:sz w:val="28"/>
          <w:szCs w:val="28"/>
          <w:lang w:eastAsia="en-US"/>
        </w:rPr>
        <w:t>Росреестр</w:t>
      </w:r>
      <w:proofErr w:type="spellEnd"/>
      <w:r w:rsidRPr="00C449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нашел более 31 тысячи участков и территорий для жилищного строительства. Площадь участков, выявленных ведомством по состоянию на первый квартал нынешнего года, составляет более 109 тысяч га. Эти земли подходят под строительство многоквартирных и индивидуальных домов.</w:t>
      </w:r>
    </w:p>
    <w:p w:rsidR="00827E24" w:rsidRPr="00C44953" w:rsidRDefault="00827E24" w:rsidP="00827E24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4953">
        <w:rPr>
          <w:rFonts w:ascii="Times New Roman" w:eastAsia="Calibri" w:hAnsi="Times New Roman" w:cs="Times New Roman"/>
          <w:sz w:val="28"/>
          <w:szCs w:val="28"/>
          <w:lang w:eastAsia="en-US"/>
        </w:rPr>
        <w:t>Проект "Земля для стройки" - часть госпрограммы "Национальная система пространственных данных".</w:t>
      </w:r>
    </w:p>
    <w:p w:rsidR="00827E24" w:rsidRPr="00C44953" w:rsidRDefault="00827E24" w:rsidP="00827E24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4953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Pr="00C44953">
        <w:rPr>
          <w:rFonts w:ascii="Times New Roman" w:eastAsia="Calibri" w:hAnsi="Times New Roman" w:cs="Times New Roman"/>
          <w:sz w:val="28"/>
          <w:szCs w:val="28"/>
          <w:lang w:eastAsia="en-US"/>
        </w:rPr>
        <w:t>Росреестр</w:t>
      </w:r>
      <w:proofErr w:type="spellEnd"/>
      <w:r w:rsidRPr="00C449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продолжает решать задачу по повышению эффективности использования земель. "Земля для стройки" зарекомендовала себя как действенный инструмент взаимодействия государства и заинтересованных лиц. Сегодня совместно с ППК "</w:t>
      </w:r>
      <w:proofErr w:type="spellStart"/>
      <w:r w:rsidRPr="00C44953">
        <w:rPr>
          <w:rFonts w:ascii="Times New Roman" w:eastAsia="Calibri" w:hAnsi="Times New Roman" w:cs="Times New Roman"/>
          <w:sz w:val="28"/>
          <w:szCs w:val="28"/>
          <w:lang w:eastAsia="en-US"/>
        </w:rPr>
        <w:t>Роскадастр</w:t>
      </w:r>
      <w:proofErr w:type="spellEnd"/>
      <w:r w:rsidRPr="00C449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 и региональными органами власти мы выявляем участки и территории, пригодные для жилищного строительства. Оперативные штабы на местах ежемесячно обновляют информацию. Граждане и инвесторы могут оценить и выбрать подходящие для строительства жилья земли на публичной кадастровой карте. Всего под строительство многоквартирных </w:t>
      </w:r>
      <w:proofErr w:type="gramStart"/>
      <w:r w:rsidRPr="00C44953">
        <w:rPr>
          <w:rFonts w:ascii="Times New Roman" w:eastAsia="Calibri" w:hAnsi="Times New Roman" w:cs="Times New Roman"/>
          <w:sz w:val="28"/>
          <w:szCs w:val="28"/>
          <w:lang w:eastAsia="en-US"/>
        </w:rPr>
        <w:t>домов</w:t>
      </w:r>
      <w:proofErr w:type="gramEnd"/>
      <w:r w:rsidRPr="00C449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возможно использовать 5,8 тыс. участков площадью 40,52 тыс. га. Остальные 26 тыс. участков (69,17 тыс. га) могут быть вовлечены под индивидуальное жилищное строительство», - рассказал руководитель </w:t>
      </w:r>
      <w:proofErr w:type="spellStart"/>
      <w:r w:rsidRPr="00C44953">
        <w:rPr>
          <w:rFonts w:ascii="Times New Roman" w:eastAsia="Calibri" w:hAnsi="Times New Roman" w:cs="Times New Roman"/>
          <w:sz w:val="28"/>
          <w:szCs w:val="28"/>
          <w:lang w:eastAsia="en-US"/>
        </w:rPr>
        <w:t>Росреестра</w:t>
      </w:r>
      <w:proofErr w:type="spellEnd"/>
      <w:r w:rsidRPr="00C449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Олег </w:t>
      </w:r>
      <w:proofErr w:type="spellStart"/>
      <w:r w:rsidRPr="00C44953">
        <w:rPr>
          <w:rFonts w:ascii="Times New Roman" w:eastAsia="Calibri" w:hAnsi="Times New Roman" w:cs="Times New Roman"/>
          <w:sz w:val="28"/>
          <w:szCs w:val="28"/>
          <w:lang w:eastAsia="en-US"/>
        </w:rPr>
        <w:t>Скуфинский</w:t>
      </w:r>
      <w:proofErr w:type="spellEnd"/>
      <w:r w:rsidRPr="00C4495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27E24" w:rsidRPr="00C44953" w:rsidRDefault="00827E24" w:rsidP="00827E24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4953">
        <w:rPr>
          <w:rFonts w:ascii="Times New Roman" w:eastAsia="Calibri" w:hAnsi="Times New Roman" w:cs="Times New Roman"/>
          <w:sz w:val="28"/>
          <w:szCs w:val="28"/>
          <w:lang w:eastAsia="en-US"/>
        </w:rPr>
        <w:t>На Публичной кадастровой карте по состоянию на 13.04.2023 размещены сведения более чем о 17 тыс. земельных участков (13 702 - под индивидуальное жилищное строительство и 3 389 - под строительство многоквартирных домов), общей площадью 79,1 тыс. га.</w:t>
      </w:r>
    </w:p>
    <w:p w:rsidR="00827E24" w:rsidRPr="00C44953" w:rsidRDefault="00827E24" w:rsidP="00827E24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4953">
        <w:rPr>
          <w:rFonts w:ascii="Times New Roman" w:eastAsia="Calibri" w:hAnsi="Times New Roman" w:cs="Times New Roman"/>
          <w:sz w:val="28"/>
          <w:szCs w:val="28"/>
          <w:lang w:eastAsia="en-US"/>
        </w:rPr>
        <w:t>Напомним, в настоящее время в банке данных земли Приморского края числится 313 земельных участков и территорий, общая площадь которых составляет 1 135 га. Эти земельные участки, предназначенные для жилищного строительства, расположены и во Владивостоке, и во многих муниципальных районах на территории края.</w:t>
      </w:r>
    </w:p>
    <w:p w:rsidR="00827E24" w:rsidRPr="00C44953" w:rsidRDefault="00827E24" w:rsidP="00827E24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495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Около 330 га выделено для индивидуального жилищного строительства, свыше 800 га - для возведения многоквартирных домов.</w:t>
      </w:r>
    </w:p>
    <w:p w:rsidR="00827E24" w:rsidRPr="00C44953" w:rsidRDefault="00827E24" w:rsidP="00827E24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4953">
        <w:rPr>
          <w:rFonts w:ascii="Times New Roman" w:eastAsia="Calibri" w:hAnsi="Times New Roman" w:cs="Times New Roman"/>
          <w:sz w:val="28"/>
          <w:szCs w:val="28"/>
          <w:lang w:eastAsia="en-US"/>
        </w:rPr>
        <w:t>Для получения информации о земельных участках в Приморье, имеющих потенциал вовлечения в оборот для жилищного строительства, необходимо перейти по ссылке http://pkk.rosreestr.ru/ к веб-приложению «Публичная кадастровая карта». В открывшемся слева окне нужно выбрать тип поиска «Земля для стройки» и ввести в строку поиска номер региона, двоеточие и звездочку – символы 25:*. Далее из открывшегося перечня земельных участков следует выбрать любой из них и получить всю размещенную в отношении него информацию.</w:t>
      </w:r>
    </w:p>
    <w:p w:rsidR="00827E24" w:rsidRPr="00C44953" w:rsidRDefault="00827E24" w:rsidP="00827E24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4953">
        <w:rPr>
          <w:rFonts w:ascii="Times New Roman" w:eastAsia="Calibri" w:hAnsi="Times New Roman" w:cs="Times New Roman"/>
          <w:sz w:val="28"/>
          <w:szCs w:val="28"/>
          <w:lang w:eastAsia="en-US"/>
        </w:rPr>
        <w:t>Система покажет имеющиеся в регионе свободные земельные участки, а также общедоступные сведения о них (например, площадь, адрес объекта и др.). После выбора участка заинтересованное лицо (гражданин, инвестор) может отправить обращение, нажав на ссылку «Подать обращение» в информационном окне объекта.</w:t>
      </w:r>
    </w:p>
    <w:p w:rsidR="00836E83" w:rsidRDefault="00836E83">
      <w:bookmarkStart w:id="0" w:name="_GoBack"/>
      <w:bookmarkEnd w:id="0"/>
    </w:p>
    <w:sectPr w:rsidR="00836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E4"/>
    <w:rsid w:val="006A3DE4"/>
    <w:rsid w:val="00827E24"/>
    <w:rsid w:val="0083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2023-05-18T00:56:00Z</dcterms:created>
  <dcterms:modified xsi:type="dcterms:W3CDTF">2023-05-18T00:57:00Z</dcterms:modified>
</cp:coreProperties>
</file>