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55" w:rsidRPr="00BC1710" w:rsidRDefault="000A7C55" w:rsidP="000A7C55">
      <w:pPr>
        <w:jc w:val="center"/>
        <w:rPr>
          <w:b/>
          <w:i/>
          <w:sz w:val="26"/>
        </w:rPr>
      </w:pPr>
      <w:r w:rsidRPr="00BC1710">
        <w:rPr>
          <w:b/>
          <w:i/>
          <w:noProof/>
          <w:sz w:val="26"/>
        </w:rPr>
        <w:drawing>
          <wp:inline distT="0" distB="0" distL="0" distR="0" wp14:anchorId="05353069" wp14:editId="648ECE76">
            <wp:extent cx="602615" cy="723265"/>
            <wp:effectExtent l="0" t="0" r="6985" b="63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55" w:rsidRPr="00BC1710" w:rsidRDefault="000A7C55" w:rsidP="000A7C55">
      <w:pPr>
        <w:jc w:val="center"/>
      </w:pPr>
    </w:p>
    <w:p w:rsidR="00FB148A" w:rsidRPr="00BC1710" w:rsidRDefault="00FB148A" w:rsidP="00FB148A">
      <w:pPr>
        <w:jc w:val="center"/>
        <w:rPr>
          <w:spacing w:val="80"/>
          <w:sz w:val="28"/>
          <w:szCs w:val="28"/>
        </w:rPr>
      </w:pPr>
      <w:r w:rsidRPr="00BC1710">
        <w:rPr>
          <w:b/>
          <w:sz w:val="28"/>
          <w:szCs w:val="28"/>
        </w:rPr>
        <w:t>АДМИНИСТРАЦИЯ КИРОВСКОГО МУНИЦИПАЛЬНОГО РАЙОНА</w:t>
      </w:r>
    </w:p>
    <w:p w:rsidR="00FB148A" w:rsidRPr="00BC1710" w:rsidRDefault="00FB148A" w:rsidP="00FB148A">
      <w:pPr>
        <w:jc w:val="center"/>
        <w:rPr>
          <w:spacing w:val="80"/>
          <w:sz w:val="28"/>
          <w:szCs w:val="28"/>
        </w:rPr>
      </w:pPr>
    </w:p>
    <w:p w:rsidR="00FB148A" w:rsidRPr="00BC1710" w:rsidRDefault="00FB148A" w:rsidP="00FB148A">
      <w:pPr>
        <w:jc w:val="center"/>
        <w:rPr>
          <w:b/>
          <w:spacing w:val="70"/>
          <w:sz w:val="28"/>
          <w:szCs w:val="20"/>
        </w:rPr>
      </w:pPr>
      <w:r w:rsidRPr="00BC1710">
        <w:rPr>
          <w:b/>
          <w:spacing w:val="70"/>
          <w:sz w:val="28"/>
          <w:szCs w:val="20"/>
        </w:rPr>
        <w:t>РАСПОРЯЖЕНИЕ</w:t>
      </w:r>
    </w:p>
    <w:p w:rsidR="00FB148A" w:rsidRPr="00BC1710" w:rsidRDefault="00FB148A" w:rsidP="00FB148A">
      <w:pPr>
        <w:jc w:val="center"/>
        <w:rPr>
          <w:b/>
          <w:sz w:val="28"/>
          <w:szCs w:val="16"/>
        </w:rPr>
      </w:pPr>
    </w:p>
    <w:p w:rsidR="00FB148A" w:rsidRPr="00BC1710" w:rsidRDefault="00564E86" w:rsidP="00FB14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FB148A" w:rsidRPr="00BC1710">
        <w:rPr>
          <w:sz w:val="26"/>
          <w:szCs w:val="26"/>
        </w:rPr>
        <w:t xml:space="preserve">                                 </w:t>
      </w:r>
      <w:r w:rsidR="00FB148A" w:rsidRPr="00BC1710">
        <w:rPr>
          <w:szCs w:val="22"/>
        </w:rPr>
        <w:t xml:space="preserve">п. Кировский                            </w:t>
      </w:r>
      <w:r w:rsidR="00D479A4" w:rsidRPr="00BC1710">
        <w:rPr>
          <w:szCs w:val="22"/>
        </w:rPr>
        <w:t xml:space="preserve">                    </w:t>
      </w:r>
      <w:r w:rsidR="00FB148A" w:rsidRPr="00BC1710">
        <w:rPr>
          <w:sz w:val="26"/>
          <w:szCs w:val="26"/>
        </w:rPr>
        <w:t xml:space="preserve">№ </w:t>
      </w:r>
      <w:r w:rsidR="00A73076">
        <w:rPr>
          <w:sz w:val="26"/>
          <w:szCs w:val="26"/>
        </w:rPr>
        <w:t>176-р</w:t>
      </w:r>
      <w:r>
        <w:rPr>
          <w:sz w:val="26"/>
          <w:szCs w:val="26"/>
        </w:rPr>
        <w:t xml:space="preserve"> </w:t>
      </w:r>
    </w:p>
    <w:p w:rsidR="00FB148A" w:rsidRPr="00A73076" w:rsidRDefault="00A73076" w:rsidP="00FB148A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73076">
        <w:rPr>
          <w:sz w:val="26"/>
          <w:szCs w:val="26"/>
        </w:rPr>
        <w:t>25 мая 2022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A73076">
        <w:rPr>
          <w:sz w:val="26"/>
          <w:szCs w:val="26"/>
        </w:rPr>
        <w:t>г.</w:t>
      </w:r>
    </w:p>
    <w:p w:rsidR="00FB148A" w:rsidRPr="00BC1710" w:rsidRDefault="00FB148A" w:rsidP="00FB148A">
      <w:pPr>
        <w:rPr>
          <w:b/>
          <w:sz w:val="20"/>
        </w:rPr>
      </w:pPr>
    </w:p>
    <w:p w:rsidR="00FB148A" w:rsidRPr="00BC1710" w:rsidRDefault="00FB148A" w:rsidP="00FB148A">
      <w:pPr>
        <w:rPr>
          <w:b/>
          <w:sz w:val="20"/>
        </w:rPr>
      </w:pPr>
    </w:p>
    <w:p w:rsidR="00FB148A" w:rsidRPr="00BC1710" w:rsidRDefault="00FB148A" w:rsidP="00FB148A">
      <w:pPr>
        <w:rPr>
          <w:b/>
          <w:sz w:val="20"/>
        </w:rPr>
      </w:pPr>
    </w:p>
    <w:p w:rsidR="000A7C55" w:rsidRPr="00BC1710" w:rsidRDefault="000A7C55" w:rsidP="000A7C55">
      <w:pPr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>О порядке составления проекта  решения  Думы Кировского</w:t>
      </w:r>
    </w:p>
    <w:p w:rsidR="000A7C55" w:rsidRPr="00BC1710" w:rsidRDefault="000A7C55" w:rsidP="000A7C55">
      <w:pPr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 xml:space="preserve"> муниципального района о районном бюджете на очередной финансовый год и плановый период</w:t>
      </w:r>
    </w:p>
    <w:p w:rsidR="000A7C55" w:rsidRPr="00BC1710" w:rsidRDefault="000A7C55" w:rsidP="000A7C55">
      <w:pPr>
        <w:rPr>
          <w:b/>
          <w:sz w:val="28"/>
          <w:szCs w:val="28"/>
        </w:rPr>
      </w:pP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ст</w:t>
      </w:r>
      <w:r w:rsidR="00B44EDD" w:rsidRPr="00BC1710">
        <w:rPr>
          <w:sz w:val="28"/>
          <w:szCs w:val="28"/>
        </w:rPr>
        <w:t xml:space="preserve">атьи </w:t>
      </w:r>
      <w:r w:rsidRPr="00BC1710">
        <w:rPr>
          <w:sz w:val="28"/>
          <w:szCs w:val="28"/>
        </w:rPr>
        <w:t xml:space="preserve">24 Устава Кировского муниципального района,  статьи </w:t>
      </w:r>
      <w:r w:rsidR="00312EC6" w:rsidRPr="00BC1710">
        <w:rPr>
          <w:sz w:val="28"/>
          <w:szCs w:val="28"/>
        </w:rPr>
        <w:t>49</w:t>
      </w:r>
      <w:r w:rsidRPr="00BC1710">
        <w:rPr>
          <w:sz w:val="28"/>
          <w:szCs w:val="28"/>
        </w:rPr>
        <w:t xml:space="preserve"> </w:t>
      </w:r>
      <w:r w:rsidR="00FB148A" w:rsidRPr="00BC1710">
        <w:rPr>
          <w:sz w:val="28"/>
          <w:szCs w:val="28"/>
        </w:rPr>
        <w:t>«Положения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250932" w:rsidRPr="00BC1710">
        <w:rPr>
          <w:sz w:val="28"/>
          <w:szCs w:val="28"/>
        </w:rPr>
        <w:t>,</w:t>
      </w:r>
      <w:r w:rsidRPr="00BC1710">
        <w:rPr>
          <w:sz w:val="28"/>
          <w:szCs w:val="28"/>
        </w:rPr>
        <w:t xml:space="preserve"> в целях своевременного и качественного предоставления проекта решения о районном бюджете на очередной финансовый год и плановый период в Дум</w:t>
      </w:r>
      <w:r w:rsidR="00B44EDD" w:rsidRPr="00BC1710">
        <w:rPr>
          <w:sz w:val="28"/>
          <w:szCs w:val="28"/>
        </w:rPr>
        <w:t>у</w:t>
      </w:r>
      <w:r w:rsidRPr="00BC1710">
        <w:rPr>
          <w:sz w:val="28"/>
          <w:szCs w:val="28"/>
        </w:rPr>
        <w:t xml:space="preserve"> Кировского муниципального района.</w:t>
      </w:r>
    </w:p>
    <w:p w:rsidR="000A7C55" w:rsidRPr="00BC1710" w:rsidRDefault="000A7C55" w:rsidP="00B44EDD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1.</w:t>
      </w:r>
      <w:r w:rsidR="00B44EDD" w:rsidRPr="00BC1710">
        <w:rPr>
          <w:sz w:val="28"/>
          <w:szCs w:val="28"/>
        </w:rPr>
        <w:t xml:space="preserve"> </w:t>
      </w:r>
      <w:proofErr w:type="gramStart"/>
      <w:r w:rsidRPr="00BC1710">
        <w:rPr>
          <w:sz w:val="28"/>
          <w:szCs w:val="28"/>
        </w:rPr>
        <w:t xml:space="preserve">Главным администраторам доходов районного бюджета администрации Кировского муниципального района, органам местного самоуправления городских и сельских поселений и другим получателям средств  районного бюджета (далее – субъекты бюджетного планирования) ежегодно разрабатывать и представлять в финансовое управление администрации  Кировского муниципального района документы и материалы, обязательные для составления проекта решения Думы Кировского муниципального района о районном бюджете на очередной финансовый год и </w:t>
      </w:r>
      <w:r w:rsidRPr="00BC1710">
        <w:rPr>
          <w:sz w:val="28"/>
          <w:szCs w:val="28"/>
        </w:rPr>
        <w:lastRenderedPageBreak/>
        <w:t>плановый период согласно</w:t>
      </w:r>
      <w:proofErr w:type="gramEnd"/>
      <w:r w:rsidRPr="00BC1710">
        <w:rPr>
          <w:sz w:val="28"/>
          <w:szCs w:val="28"/>
        </w:rPr>
        <w:t xml:space="preserve"> </w:t>
      </w:r>
      <w:r w:rsidRPr="00BC1710">
        <w:rPr>
          <w:b/>
          <w:sz w:val="28"/>
          <w:szCs w:val="28"/>
        </w:rPr>
        <w:t>приложениям № 1 и № 2</w:t>
      </w:r>
      <w:r w:rsidRPr="00BC1710">
        <w:rPr>
          <w:sz w:val="28"/>
          <w:szCs w:val="28"/>
        </w:rPr>
        <w:t xml:space="preserve"> к настоящему распоряжению.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2.</w:t>
      </w:r>
      <w:r w:rsidR="0083680A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Определить ответственными исполнителями: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–</w:t>
      </w:r>
      <w:r w:rsidR="007B0349" w:rsidRPr="00BC1710">
        <w:rPr>
          <w:sz w:val="28"/>
          <w:szCs w:val="28"/>
        </w:rPr>
        <w:t xml:space="preserve"> </w:t>
      </w:r>
      <w:proofErr w:type="gramStart"/>
      <w:r w:rsidRPr="00BC1710">
        <w:rPr>
          <w:sz w:val="28"/>
          <w:szCs w:val="28"/>
        </w:rPr>
        <w:t>Финансовое</w:t>
      </w:r>
      <w:proofErr w:type="gramEnd"/>
      <w:r w:rsidRPr="00BC1710">
        <w:rPr>
          <w:sz w:val="28"/>
          <w:szCs w:val="28"/>
        </w:rPr>
        <w:t xml:space="preserve"> управление администрации Кировского муниципального района: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а) за подготовку проекта решения Думы Кировского муниципального района о районном бюджете на очередной финансовый год и плановый период.</w:t>
      </w:r>
    </w:p>
    <w:p w:rsidR="000A7C55" w:rsidRPr="00BC1710" w:rsidRDefault="00250932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–</w:t>
      </w:r>
      <w:r w:rsidR="007B0349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О</w:t>
      </w:r>
      <w:r w:rsidR="000A7C55" w:rsidRPr="00BC1710">
        <w:rPr>
          <w:sz w:val="28"/>
          <w:szCs w:val="28"/>
        </w:rPr>
        <w:t xml:space="preserve">тдел экономики, торговли  и предпринимательства администрации Кировского муниципального района: 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а) за подготовку прогноза социально-экономического развития Кировского муниципального района на очередной финансовый год и плановый период.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3.</w:t>
      </w:r>
      <w:r w:rsidR="0083680A" w:rsidRPr="00BC1710">
        <w:rPr>
          <w:sz w:val="28"/>
          <w:szCs w:val="28"/>
        </w:rPr>
        <w:t xml:space="preserve"> </w:t>
      </w:r>
      <w:proofErr w:type="gramStart"/>
      <w:r w:rsidRPr="00BC1710">
        <w:rPr>
          <w:sz w:val="28"/>
          <w:szCs w:val="28"/>
        </w:rPr>
        <w:t>Рекомендовать территориальным органам, федеральны</w:t>
      </w:r>
      <w:r w:rsidR="00F73181" w:rsidRPr="00BC1710">
        <w:rPr>
          <w:sz w:val="28"/>
          <w:szCs w:val="28"/>
        </w:rPr>
        <w:t>м</w:t>
      </w:r>
      <w:r w:rsidRPr="00BC1710">
        <w:rPr>
          <w:sz w:val="28"/>
          <w:szCs w:val="28"/>
        </w:rPr>
        <w:t xml:space="preserve"> орган</w:t>
      </w:r>
      <w:r w:rsidR="00F73181" w:rsidRPr="00BC1710">
        <w:rPr>
          <w:sz w:val="28"/>
          <w:szCs w:val="28"/>
        </w:rPr>
        <w:t>ам</w:t>
      </w:r>
      <w:r w:rsidRPr="00BC1710">
        <w:rPr>
          <w:sz w:val="28"/>
          <w:szCs w:val="28"/>
        </w:rPr>
        <w:t xml:space="preserve"> исполнительной власти – главным администраторам доходов районного бюджета в соответствии со статьей 160.1 Бюджетного кодекса Российской Федерации ежегодно до </w:t>
      </w:r>
      <w:r w:rsidR="0062783D" w:rsidRPr="0062783D">
        <w:rPr>
          <w:b/>
          <w:sz w:val="28"/>
          <w:szCs w:val="28"/>
        </w:rPr>
        <w:t>15 июня</w:t>
      </w:r>
      <w:r w:rsidRPr="0062783D">
        <w:rPr>
          <w:sz w:val="28"/>
          <w:szCs w:val="28"/>
        </w:rPr>
        <w:t xml:space="preserve"> текущего финансового года </w:t>
      </w:r>
      <w:r w:rsidRPr="0062783D">
        <w:rPr>
          <w:b/>
          <w:sz w:val="28"/>
          <w:szCs w:val="28"/>
        </w:rPr>
        <w:t>и до 1 августа</w:t>
      </w:r>
      <w:r w:rsidRPr="00BC1710">
        <w:rPr>
          <w:sz w:val="28"/>
          <w:szCs w:val="28"/>
        </w:rPr>
        <w:t xml:space="preserve"> текущего финансового года (уточненные сведения) предоставлять в финансовое  управление администрации Кировского муниципального района информацию и расчеты по администрируемым налогам, сборам, платежам в районный бюджет, необходимые для разработки проекта</w:t>
      </w:r>
      <w:proofErr w:type="gramEnd"/>
      <w:r w:rsidRPr="00BC1710">
        <w:rPr>
          <w:sz w:val="28"/>
          <w:szCs w:val="28"/>
        </w:rPr>
        <w:t xml:space="preserve">  решения о районном бюджете на очередной финансовый год и плановый период: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</w:t>
      </w:r>
      <w:r w:rsidR="00920BB6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Отделу стати</w:t>
      </w:r>
      <w:r w:rsidR="006B362B" w:rsidRPr="00BC1710">
        <w:rPr>
          <w:sz w:val="28"/>
          <w:szCs w:val="28"/>
        </w:rPr>
        <w:t>стической и</w:t>
      </w:r>
      <w:r w:rsidRPr="00BC1710">
        <w:rPr>
          <w:sz w:val="28"/>
          <w:szCs w:val="28"/>
        </w:rPr>
        <w:t>нформации в Кировском районе – статистические данные  (перечень показателей) необходимые для разработки проекта районного бюджета на очередной финансовый год и форми</w:t>
      </w:r>
      <w:r w:rsidR="00F73181" w:rsidRPr="00BC1710">
        <w:rPr>
          <w:sz w:val="28"/>
          <w:szCs w:val="28"/>
        </w:rPr>
        <w:t xml:space="preserve">рования межбюджетных отношений </w:t>
      </w:r>
      <w:r w:rsidRPr="00BC1710">
        <w:rPr>
          <w:sz w:val="28"/>
          <w:szCs w:val="28"/>
        </w:rPr>
        <w:t xml:space="preserve">согласно </w:t>
      </w:r>
      <w:r w:rsidRPr="00BC1710">
        <w:rPr>
          <w:b/>
          <w:sz w:val="28"/>
          <w:szCs w:val="28"/>
        </w:rPr>
        <w:t xml:space="preserve">приложению № 3 </w:t>
      </w:r>
      <w:r w:rsidRPr="00BC1710">
        <w:rPr>
          <w:sz w:val="28"/>
          <w:szCs w:val="28"/>
        </w:rPr>
        <w:t>к настоящему распоряжению;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</w:t>
      </w:r>
      <w:r w:rsidR="00920BB6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 xml:space="preserve">Межрайонной инспекции Федеральной налоговой службы России № 7 по Приморскому краю – сведения согласно </w:t>
      </w:r>
      <w:r w:rsidRPr="00BC1710">
        <w:rPr>
          <w:b/>
          <w:sz w:val="28"/>
          <w:szCs w:val="28"/>
        </w:rPr>
        <w:t>приложению № 4</w:t>
      </w:r>
      <w:r w:rsidRPr="00BC1710">
        <w:rPr>
          <w:sz w:val="28"/>
          <w:szCs w:val="28"/>
        </w:rPr>
        <w:t xml:space="preserve"> к настоящему распоряжению. Указанные сведения подлежат уточнению </w:t>
      </w:r>
      <w:r w:rsidRPr="0062783D">
        <w:rPr>
          <w:sz w:val="28"/>
          <w:szCs w:val="28"/>
        </w:rPr>
        <w:t xml:space="preserve">до </w:t>
      </w:r>
      <w:r w:rsidR="006F0310" w:rsidRPr="0062783D">
        <w:rPr>
          <w:sz w:val="28"/>
          <w:szCs w:val="28"/>
        </w:rPr>
        <w:t>1</w:t>
      </w:r>
      <w:r w:rsidRPr="0062783D">
        <w:rPr>
          <w:sz w:val="28"/>
          <w:szCs w:val="28"/>
        </w:rPr>
        <w:t xml:space="preserve"> августа</w:t>
      </w:r>
      <w:r w:rsidRPr="00BC1710">
        <w:rPr>
          <w:sz w:val="28"/>
          <w:szCs w:val="28"/>
        </w:rPr>
        <w:t xml:space="preserve"> текущего финансового года;</w:t>
      </w:r>
    </w:p>
    <w:p w:rsidR="001D0545" w:rsidRPr="00BC1710" w:rsidRDefault="001D0545" w:rsidP="001D054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lastRenderedPageBreak/>
        <w:t>- Межмуниципальному отделу МВД России «Лесозаводский» – данные об ожидаемых  поступлениях за текущий финансовый год и расчет прогнозируемых поступлений на очередной финансовый год и плановый период денежных взысканий (штрафов) и иных сумм в возмещение ущерба, зачисляемы</w:t>
      </w:r>
      <w:r w:rsidR="007B0349" w:rsidRPr="00BC1710">
        <w:rPr>
          <w:sz w:val="28"/>
          <w:szCs w:val="28"/>
        </w:rPr>
        <w:t>х</w:t>
      </w:r>
      <w:r w:rsidRPr="00BC1710">
        <w:rPr>
          <w:sz w:val="28"/>
          <w:szCs w:val="28"/>
        </w:rPr>
        <w:t xml:space="preserve"> в бюджет Кировского муниципального района;</w:t>
      </w:r>
    </w:p>
    <w:p w:rsidR="001D0545" w:rsidRPr="00BC1710" w:rsidRDefault="001D0545" w:rsidP="001D054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-административной комиссии администрации Кировского муниципального района - данные об ожидаемых поступлениях за текущий финансовый год и расчет прогнозируемых поступлений на очередной финансовый год и плановый период денежных взысканий (штрафов) и иных сумм в возмещение ущерба, зачисляемы</w:t>
      </w:r>
      <w:r w:rsidR="007B0349" w:rsidRPr="00BC1710">
        <w:rPr>
          <w:sz w:val="28"/>
          <w:szCs w:val="28"/>
        </w:rPr>
        <w:t>х</w:t>
      </w:r>
      <w:r w:rsidRPr="00BC1710">
        <w:rPr>
          <w:sz w:val="28"/>
          <w:szCs w:val="28"/>
        </w:rPr>
        <w:t xml:space="preserve"> в бюджет К</w:t>
      </w:r>
      <w:r w:rsidR="006F0310" w:rsidRPr="00BC1710">
        <w:rPr>
          <w:sz w:val="28"/>
          <w:szCs w:val="28"/>
        </w:rPr>
        <w:t>ировского муниципального района;</w:t>
      </w:r>
    </w:p>
    <w:p w:rsidR="000A7C55" w:rsidRPr="00BC1710" w:rsidRDefault="001D0545" w:rsidP="001D054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-комиссии по делам несовершеннолетних администрации Кировского муниципального района – данные об ожидаемых поступлениях за текущий финансовый год и расчет прогнозируемых поступлений на очередной финансовый год и плановый период прочих поступлений от денежных взысканий (штрафов) и иных сумм в возмещение ущерба, зачисляемы</w:t>
      </w:r>
      <w:r w:rsidR="007B0349" w:rsidRPr="00BC1710">
        <w:rPr>
          <w:sz w:val="28"/>
          <w:szCs w:val="28"/>
        </w:rPr>
        <w:t>х</w:t>
      </w:r>
      <w:r w:rsidRPr="00BC1710">
        <w:rPr>
          <w:sz w:val="28"/>
          <w:szCs w:val="28"/>
        </w:rPr>
        <w:t xml:space="preserve"> в бюджет К</w:t>
      </w:r>
      <w:r w:rsidR="006F0310" w:rsidRPr="00BC1710">
        <w:rPr>
          <w:sz w:val="28"/>
          <w:szCs w:val="28"/>
        </w:rPr>
        <w:t>ировского муниципального района.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4.</w:t>
      </w:r>
      <w:r w:rsidR="00920BB6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Финансовому управлению администрации Кировского муниципального района (</w:t>
      </w:r>
      <w:r w:rsidR="00F73181" w:rsidRPr="00BC1710">
        <w:rPr>
          <w:sz w:val="28"/>
          <w:szCs w:val="28"/>
        </w:rPr>
        <w:t>Игнатова Ю.Н</w:t>
      </w:r>
      <w:r w:rsidRPr="00BC1710">
        <w:rPr>
          <w:sz w:val="28"/>
          <w:szCs w:val="28"/>
        </w:rPr>
        <w:t>.):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4.1.</w:t>
      </w:r>
      <w:r w:rsidR="00920BB6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 xml:space="preserve">Ежегодно в срок до </w:t>
      </w:r>
      <w:r w:rsidRPr="00BC1710">
        <w:rPr>
          <w:b/>
          <w:sz w:val="28"/>
          <w:szCs w:val="28"/>
        </w:rPr>
        <w:t>1</w:t>
      </w:r>
      <w:r w:rsidR="00F73181" w:rsidRPr="00BC1710">
        <w:rPr>
          <w:b/>
          <w:sz w:val="28"/>
          <w:szCs w:val="28"/>
        </w:rPr>
        <w:t xml:space="preserve"> </w:t>
      </w:r>
      <w:r w:rsidRPr="00BC1710">
        <w:rPr>
          <w:b/>
          <w:sz w:val="28"/>
          <w:szCs w:val="28"/>
        </w:rPr>
        <w:t>августа</w:t>
      </w:r>
      <w:r w:rsidRPr="00BC1710">
        <w:rPr>
          <w:sz w:val="28"/>
          <w:szCs w:val="28"/>
        </w:rPr>
        <w:t xml:space="preserve"> текущего финансового года: 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-разрабатывать и утверждать методику планирования бюджетных ассигнований районного бюджета на очередной финансовый год;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-доводить до субъектов бюджетного планирования предельные объемы бюджетных ассигнований на очередной финансовый год.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4.2.</w:t>
      </w:r>
      <w:r w:rsidR="00920BB6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 xml:space="preserve">Ежегодно в срок </w:t>
      </w:r>
      <w:r w:rsidRPr="00BC1710">
        <w:rPr>
          <w:b/>
          <w:sz w:val="28"/>
          <w:szCs w:val="28"/>
        </w:rPr>
        <w:t>до 15 октября</w:t>
      </w:r>
      <w:r w:rsidRPr="00BC1710">
        <w:rPr>
          <w:sz w:val="28"/>
          <w:szCs w:val="28"/>
        </w:rPr>
        <w:t xml:space="preserve"> текущего финансового года представлять: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-главе Кировского муниципального района – проект решения Думы Кировского муниципального района о районном бюджете на очередной финансовый год и плановый период с соответствующими приложениями и документами.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lastRenderedPageBreak/>
        <w:t xml:space="preserve">5. Районной комиссии по рассмотрению проекта районного бюджета   Кировского муниципального района на очередной финансовый год ежегодно в срок </w:t>
      </w:r>
      <w:r w:rsidRPr="00BC1710">
        <w:rPr>
          <w:b/>
          <w:sz w:val="28"/>
          <w:szCs w:val="28"/>
        </w:rPr>
        <w:t>до 15 августа</w:t>
      </w:r>
      <w:r w:rsidRPr="00BC1710">
        <w:rPr>
          <w:sz w:val="28"/>
          <w:szCs w:val="28"/>
        </w:rPr>
        <w:t xml:space="preserve"> текущего финансового года рассмотреть оценку эффективности реализации  муниципальных программ.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6. Администрации Кировского муниципального района, Муниципальному казенному учреждению  «Центр обслуживания муниципальных образовательных учреждений», Муниципальному образовательному бюджетному учреждению дополнительного образования детей «Кировская детская школа искусств», Муниципальному образовательному бюджетному учреждению дополнительного образования детей «</w:t>
      </w:r>
      <w:proofErr w:type="spellStart"/>
      <w:r w:rsidRPr="00BC1710">
        <w:rPr>
          <w:sz w:val="28"/>
          <w:szCs w:val="28"/>
        </w:rPr>
        <w:t>Горноключевская</w:t>
      </w:r>
      <w:proofErr w:type="spellEnd"/>
      <w:r w:rsidRPr="00BC1710">
        <w:rPr>
          <w:sz w:val="28"/>
          <w:szCs w:val="28"/>
        </w:rPr>
        <w:t xml:space="preserve"> детская школа искусств», Муниципальному бюджетному учреждению «Культурно – Досуговый центр Кировского муниципального района»: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6.1.</w:t>
      </w:r>
      <w:r w:rsidR="00920BB6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Обеспечивать: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-принятие  муниципальных  программ, предлагаемых к финансированию с очередного финансового года, </w:t>
      </w:r>
      <w:r w:rsidRPr="00BC1710">
        <w:rPr>
          <w:b/>
          <w:sz w:val="28"/>
          <w:szCs w:val="28"/>
        </w:rPr>
        <w:t>до 1 августа</w:t>
      </w:r>
      <w:r w:rsidRPr="00BC1710">
        <w:rPr>
          <w:sz w:val="28"/>
          <w:szCs w:val="28"/>
        </w:rPr>
        <w:t xml:space="preserve"> текущего финансового года;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C1710">
        <w:rPr>
          <w:sz w:val="28"/>
          <w:szCs w:val="28"/>
        </w:rPr>
        <w:t>-снижение в натуральном выражении объема потребления учреждениями воды, дизельного и иного топлива, мазута, тепловой энергии, электрической энергии, угля не менее чем  на три процента от уровня текущего года каждого из указанных ресурсов, при планировании бюджетных  ассигнований на очередной финансовый год и плановый период с направлением сложившейся экономии на другие мероприятия по обеспечению выполнения функций (оказание муниципальных услуг) соответствующих учреждений;</w:t>
      </w:r>
      <w:proofErr w:type="gramEnd"/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-разработку и согласование с курирующим заместителем главы  администрации Кировского муниципального района планов мероприятий по повышению эффективности бюджетных расходов.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6.2.</w:t>
      </w:r>
      <w:r w:rsidR="00920BB6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Определять объем  бюджетных ассигнований в соответствии с методикой планирования бюджетных ассигнований районного бюдже</w:t>
      </w:r>
      <w:r w:rsidR="00842BD1" w:rsidRPr="00BC1710">
        <w:rPr>
          <w:sz w:val="28"/>
          <w:szCs w:val="28"/>
        </w:rPr>
        <w:t xml:space="preserve">та на очередной финансовый год, </w:t>
      </w:r>
      <w:r w:rsidRPr="00BC1710">
        <w:rPr>
          <w:sz w:val="28"/>
          <w:szCs w:val="28"/>
        </w:rPr>
        <w:t>утверждаемой финансовым  управлением администрации Кировского муниципального района.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lastRenderedPageBreak/>
        <w:t>6.3.</w:t>
      </w:r>
      <w:r w:rsidR="00DC663E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Учитывать в плановом периоде проекта решения о районном бюджете муниципального района нормативно-правовые акты Кировского муниципального района, принятые после 1 сентября текущего финансового года и влияющие на объемы доходов и бюджетов действующих расходных обязательств очередного финансового года.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6.4.</w:t>
      </w:r>
      <w:r w:rsidR="00505EC9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Не допускать в целях обеспечения сбалансированности районного бюджета принятие новых расходных обязательств, а также увеличения объема действующих расходных обязательств, не обеспеченных финансовыми ресурсами, при планировании бюджетных  ассигнований на очередной финансовый год.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6.5.</w:t>
      </w:r>
      <w:r w:rsidR="00505EC9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 xml:space="preserve">Представлять в финансовое управление  администрации Кировского муниципального района ежегодно </w:t>
      </w:r>
      <w:r w:rsidRPr="00BC1710">
        <w:rPr>
          <w:b/>
          <w:sz w:val="28"/>
          <w:szCs w:val="28"/>
        </w:rPr>
        <w:t>в срок до 1 сентября</w:t>
      </w:r>
      <w:r w:rsidRPr="00BC1710">
        <w:rPr>
          <w:sz w:val="28"/>
          <w:szCs w:val="28"/>
        </w:rPr>
        <w:t xml:space="preserve"> текущего финансового года: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-перечень действующих муниципальных программ (с учетом проведенной оценки эффективности) и вновь принятых  муниципальных программ, предлагаемых к финансированию с очередного финансового года.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7. </w:t>
      </w:r>
      <w:proofErr w:type="gramStart"/>
      <w:r w:rsidRPr="00BC1710">
        <w:rPr>
          <w:sz w:val="28"/>
          <w:szCs w:val="28"/>
        </w:rPr>
        <w:t xml:space="preserve">Администрации Кировского муниципального района, </w:t>
      </w:r>
      <w:r w:rsidR="00095851" w:rsidRPr="00BC1710">
        <w:rPr>
          <w:sz w:val="28"/>
          <w:szCs w:val="28"/>
        </w:rPr>
        <w:t xml:space="preserve">Муниципальному казенному учреждению  «Центр обслуживания муниципальных образовательных учреждений», </w:t>
      </w:r>
      <w:r w:rsidRPr="00BC1710">
        <w:rPr>
          <w:sz w:val="28"/>
          <w:szCs w:val="28"/>
        </w:rPr>
        <w:t>Муниципальному образовательному бюджетному учреждению дополнительного образования детей «Кировская детская школа искусств», Муниципальному образовательному бюджетному учреждению дополнительного образования детей «</w:t>
      </w:r>
      <w:proofErr w:type="spellStart"/>
      <w:r w:rsidRPr="00BC1710">
        <w:rPr>
          <w:sz w:val="28"/>
          <w:szCs w:val="28"/>
        </w:rPr>
        <w:t>Горноключевская</w:t>
      </w:r>
      <w:proofErr w:type="spellEnd"/>
      <w:r w:rsidRPr="00BC1710">
        <w:rPr>
          <w:sz w:val="28"/>
          <w:szCs w:val="28"/>
        </w:rPr>
        <w:t xml:space="preserve"> детская школа искусств», Муниципальному бюджетному учреждению «Культурно – Досуговый центр Кировского муниципального района», осуществляющие приносящую доход деятельность представлять в финансовое управление администрации Кировского муниципального района ежегодно в срок </w:t>
      </w:r>
      <w:r w:rsidRPr="00BC1710">
        <w:rPr>
          <w:b/>
          <w:sz w:val="28"/>
          <w:szCs w:val="28"/>
        </w:rPr>
        <w:t>до 1</w:t>
      </w:r>
      <w:proofErr w:type="gramEnd"/>
      <w:r w:rsidR="00095851" w:rsidRPr="00BC1710">
        <w:rPr>
          <w:b/>
          <w:sz w:val="28"/>
          <w:szCs w:val="28"/>
        </w:rPr>
        <w:t xml:space="preserve"> </w:t>
      </w:r>
      <w:r w:rsidRPr="00BC1710">
        <w:rPr>
          <w:b/>
          <w:sz w:val="28"/>
          <w:szCs w:val="28"/>
        </w:rPr>
        <w:t>августа</w:t>
      </w:r>
      <w:r w:rsidRPr="00BC1710">
        <w:rPr>
          <w:sz w:val="28"/>
          <w:szCs w:val="28"/>
        </w:rPr>
        <w:t xml:space="preserve"> текущего финансового года сведения: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-об объеме доходов от приносящей доход деятельности  по состоянию на 1 июля текущего финансового года.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lastRenderedPageBreak/>
        <w:t xml:space="preserve">-об оценке объема доходов от приносящей доход деятельности на текущий финансовый год. 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-о прогнозе объема доходов от приносящей доход деятельности  на очередной финансовый год и плановый период.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Сведения должны содержать распределение указанных доходов в разрезе классификации операций сектора государственного управления по расходам.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8.</w:t>
      </w:r>
      <w:r w:rsidR="00505EC9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 xml:space="preserve">Создать районную комиссию по рассмотрению проекта районного бюджета </w:t>
      </w:r>
      <w:r w:rsidR="00F9213A" w:rsidRPr="00BC1710">
        <w:rPr>
          <w:sz w:val="28"/>
          <w:szCs w:val="28"/>
        </w:rPr>
        <w:t xml:space="preserve">на очередной финансовый </w:t>
      </w:r>
      <w:r w:rsidR="00095851" w:rsidRPr="00BC1710">
        <w:rPr>
          <w:sz w:val="28"/>
          <w:szCs w:val="28"/>
        </w:rPr>
        <w:t xml:space="preserve">год и плановый период </w:t>
      </w:r>
      <w:r w:rsidRPr="00BC1710">
        <w:rPr>
          <w:sz w:val="28"/>
          <w:szCs w:val="28"/>
        </w:rPr>
        <w:t xml:space="preserve">и утвердить состав согласно </w:t>
      </w:r>
      <w:r w:rsidRPr="00BC1710">
        <w:rPr>
          <w:b/>
          <w:sz w:val="28"/>
          <w:szCs w:val="28"/>
        </w:rPr>
        <w:t>приложению № 5</w:t>
      </w:r>
      <w:r w:rsidRPr="00BC1710">
        <w:rPr>
          <w:sz w:val="28"/>
          <w:szCs w:val="28"/>
        </w:rPr>
        <w:t>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9.</w:t>
      </w:r>
      <w:r w:rsidR="00505EC9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 xml:space="preserve">Утвердить график рассмотрения  проекта бюджета </w:t>
      </w:r>
      <w:r w:rsidR="00F9213A" w:rsidRPr="00BC1710">
        <w:rPr>
          <w:sz w:val="28"/>
          <w:szCs w:val="28"/>
        </w:rPr>
        <w:t xml:space="preserve">на очередной финансовый год и плановый период </w:t>
      </w:r>
      <w:r w:rsidRPr="00BC1710">
        <w:rPr>
          <w:sz w:val="28"/>
          <w:szCs w:val="28"/>
        </w:rPr>
        <w:t>по бюджетным учреждениям района, поселениям</w:t>
      </w:r>
      <w:r w:rsidR="007B0349" w:rsidRPr="00BC1710">
        <w:rPr>
          <w:sz w:val="28"/>
          <w:szCs w:val="28"/>
        </w:rPr>
        <w:t>,</w:t>
      </w:r>
      <w:r w:rsidRPr="00BC1710">
        <w:rPr>
          <w:sz w:val="28"/>
          <w:szCs w:val="28"/>
        </w:rPr>
        <w:t xml:space="preserve"> согласно </w:t>
      </w:r>
      <w:r w:rsidRPr="00BC1710">
        <w:rPr>
          <w:b/>
          <w:sz w:val="28"/>
          <w:szCs w:val="28"/>
        </w:rPr>
        <w:t>приложению № 6</w:t>
      </w:r>
      <w:r w:rsidRPr="00BC1710">
        <w:rPr>
          <w:sz w:val="28"/>
          <w:szCs w:val="28"/>
        </w:rPr>
        <w:t xml:space="preserve"> к настоящему распоряжению.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10.</w:t>
      </w:r>
      <w:r w:rsidR="00CF1720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>Администрации Кировского муниципального района обеспечить представление в Думу Кировского муниципального района проект решения о районном бюджете на очередной финансовый год и плановый период с  приложением соответствующих документов</w:t>
      </w:r>
      <w:r w:rsidR="00F9213A" w:rsidRPr="00BC1710">
        <w:rPr>
          <w:sz w:val="28"/>
          <w:szCs w:val="28"/>
        </w:rPr>
        <w:t>,</w:t>
      </w:r>
      <w:r w:rsidR="00C557AA" w:rsidRPr="00BC1710">
        <w:rPr>
          <w:sz w:val="28"/>
          <w:szCs w:val="28"/>
        </w:rPr>
        <w:t xml:space="preserve"> в срок</w:t>
      </w:r>
      <w:r w:rsidR="00F9213A" w:rsidRPr="00BC1710">
        <w:rPr>
          <w:sz w:val="28"/>
          <w:szCs w:val="28"/>
        </w:rPr>
        <w:t>,</w:t>
      </w:r>
      <w:r w:rsidR="00C557AA" w:rsidRPr="00BC1710">
        <w:rPr>
          <w:sz w:val="28"/>
          <w:szCs w:val="28"/>
        </w:rPr>
        <w:t xml:space="preserve"> </w:t>
      </w:r>
      <w:r w:rsidR="00F3177C" w:rsidRPr="00BC1710">
        <w:rPr>
          <w:sz w:val="28"/>
          <w:szCs w:val="28"/>
        </w:rPr>
        <w:t>установленный статьей 53 «Положения о бюджетном устройстве, бюджетном процессе и межбюджетных отношениях в Кировском муниципальном районе»</w:t>
      </w:r>
      <w:r w:rsidRPr="00BC1710">
        <w:rPr>
          <w:sz w:val="28"/>
          <w:szCs w:val="28"/>
        </w:rPr>
        <w:t>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11.</w:t>
      </w:r>
      <w:r w:rsidR="00CF1720" w:rsidRPr="00BC1710">
        <w:rPr>
          <w:sz w:val="28"/>
          <w:szCs w:val="28"/>
        </w:rPr>
        <w:t xml:space="preserve"> </w:t>
      </w:r>
      <w:r w:rsidRPr="00BC1710">
        <w:rPr>
          <w:sz w:val="28"/>
          <w:szCs w:val="28"/>
        </w:rPr>
        <w:t xml:space="preserve">Считать утратившим силу распоряжение администрации Кировского муниципального района от </w:t>
      </w:r>
      <w:r w:rsidR="007835C3">
        <w:rPr>
          <w:sz w:val="28"/>
          <w:szCs w:val="28"/>
        </w:rPr>
        <w:t>30.06.2021</w:t>
      </w:r>
      <w:r w:rsidR="00BC1710" w:rsidRPr="00BC1710">
        <w:rPr>
          <w:sz w:val="28"/>
          <w:szCs w:val="28"/>
        </w:rPr>
        <w:t xml:space="preserve"> </w:t>
      </w:r>
      <w:r w:rsidR="00C557AA" w:rsidRPr="00BC1710">
        <w:rPr>
          <w:sz w:val="28"/>
          <w:szCs w:val="28"/>
        </w:rPr>
        <w:t>г. №</w:t>
      </w:r>
      <w:r w:rsidR="00F3177C" w:rsidRPr="00BC1710">
        <w:rPr>
          <w:sz w:val="28"/>
          <w:szCs w:val="28"/>
        </w:rPr>
        <w:t>1</w:t>
      </w:r>
      <w:r w:rsidR="007835C3">
        <w:rPr>
          <w:sz w:val="28"/>
          <w:szCs w:val="28"/>
        </w:rPr>
        <w:t>72</w:t>
      </w:r>
      <w:r w:rsidRPr="00BC1710">
        <w:rPr>
          <w:sz w:val="28"/>
          <w:szCs w:val="28"/>
        </w:rPr>
        <w:t xml:space="preserve">-р «О порядке </w:t>
      </w:r>
      <w:proofErr w:type="gramStart"/>
      <w:r w:rsidRPr="00BC1710">
        <w:rPr>
          <w:sz w:val="28"/>
          <w:szCs w:val="28"/>
        </w:rPr>
        <w:t>составления проекта решения Думы Кировского муниципального района</w:t>
      </w:r>
      <w:proofErr w:type="gramEnd"/>
      <w:r w:rsidRPr="00BC1710">
        <w:rPr>
          <w:sz w:val="28"/>
          <w:szCs w:val="28"/>
        </w:rPr>
        <w:t xml:space="preserve"> о районном бюджете на очередной фин</w:t>
      </w:r>
      <w:r w:rsidR="000932CF" w:rsidRPr="00BC1710">
        <w:rPr>
          <w:sz w:val="28"/>
          <w:szCs w:val="28"/>
        </w:rPr>
        <w:t>ансовый год и плановый период».</w:t>
      </w:r>
    </w:p>
    <w:p w:rsidR="000A7C55" w:rsidRPr="00BC1710" w:rsidRDefault="000A7C55" w:rsidP="000A7C55">
      <w:pPr>
        <w:spacing w:line="360" w:lineRule="auto"/>
        <w:ind w:firstLine="708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12.</w:t>
      </w:r>
      <w:r w:rsidR="00CF1720" w:rsidRPr="00BC1710">
        <w:rPr>
          <w:sz w:val="28"/>
          <w:szCs w:val="28"/>
        </w:rPr>
        <w:t xml:space="preserve"> </w:t>
      </w:r>
      <w:proofErr w:type="gramStart"/>
      <w:r w:rsidRPr="00BC1710">
        <w:rPr>
          <w:sz w:val="28"/>
          <w:szCs w:val="28"/>
        </w:rPr>
        <w:t>Контроль за</w:t>
      </w:r>
      <w:proofErr w:type="gramEnd"/>
      <w:r w:rsidRPr="00BC171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3177C" w:rsidRPr="00BC1710" w:rsidRDefault="00F3177C" w:rsidP="000A7C55">
      <w:pPr>
        <w:jc w:val="both"/>
        <w:rPr>
          <w:sz w:val="28"/>
          <w:szCs w:val="28"/>
        </w:rPr>
      </w:pPr>
    </w:p>
    <w:p w:rsidR="00F3177C" w:rsidRPr="00BC1710" w:rsidRDefault="00F3177C" w:rsidP="000A7C55">
      <w:pPr>
        <w:jc w:val="both"/>
        <w:rPr>
          <w:sz w:val="28"/>
          <w:szCs w:val="28"/>
        </w:rPr>
      </w:pPr>
    </w:p>
    <w:p w:rsidR="000A7C55" w:rsidRPr="00BC1710" w:rsidRDefault="007835C3" w:rsidP="000A7C55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A7C55" w:rsidRPr="00BC17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A7C55" w:rsidRPr="00BC1710">
        <w:rPr>
          <w:sz w:val="28"/>
          <w:szCs w:val="28"/>
        </w:rPr>
        <w:t xml:space="preserve"> Кировского муниципального района</w:t>
      </w:r>
      <w:r w:rsidR="000A7C55" w:rsidRPr="00BC1710">
        <w:rPr>
          <w:sz w:val="28"/>
          <w:szCs w:val="28"/>
        </w:rPr>
        <w:tab/>
        <w:t xml:space="preserve">      </w:t>
      </w:r>
      <w:r w:rsidR="00494E54" w:rsidRPr="00BC171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Е.В. Михайленко</w:t>
      </w:r>
    </w:p>
    <w:p w:rsidR="004E2AED" w:rsidRPr="00BC1710" w:rsidRDefault="000A7C55" w:rsidP="003B0416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  <w:r w:rsidRPr="00BC1710">
        <w:rPr>
          <w:sz w:val="28"/>
          <w:szCs w:val="28"/>
        </w:rPr>
        <w:tab/>
      </w:r>
    </w:p>
    <w:p w:rsidR="004E2AED" w:rsidRPr="00BC1710" w:rsidRDefault="004E2AED" w:rsidP="003B0416">
      <w:pPr>
        <w:jc w:val="right"/>
        <w:rPr>
          <w:sz w:val="28"/>
          <w:szCs w:val="28"/>
        </w:rPr>
      </w:pPr>
    </w:p>
    <w:p w:rsidR="006F0310" w:rsidRPr="00BC1710" w:rsidRDefault="006F0310" w:rsidP="003B0416">
      <w:pPr>
        <w:jc w:val="right"/>
        <w:rPr>
          <w:sz w:val="28"/>
          <w:szCs w:val="28"/>
        </w:rPr>
      </w:pPr>
    </w:p>
    <w:p w:rsidR="006F0310" w:rsidRPr="00BC1710" w:rsidRDefault="006F0310" w:rsidP="003B0416">
      <w:pPr>
        <w:jc w:val="right"/>
        <w:rPr>
          <w:sz w:val="28"/>
          <w:szCs w:val="28"/>
        </w:rPr>
      </w:pPr>
    </w:p>
    <w:p w:rsidR="006F0310" w:rsidRPr="00BC1710" w:rsidRDefault="006F0310" w:rsidP="003B0416">
      <w:pPr>
        <w:jc w:val="right"/>
        <w:rPr>
          <w:sz w:val="28"/>
          <w:szCs w:val="28"/>
        </w:rPr>
      </w:pPr>
    </w:p>
    <w:p w:rsidR="006F0310" w:rsidRPr="00BC1710" w:rsidRDefault="006F0310" w:rsidP="003B0416">
      <w:pPr>
        <w:jc w:val="right"/>
        <w:rPr>
          <w:sz w:val="28"/>
          <w:szCs w:val="28"/>
        </w:rPr>
      </w:pPr>
    </w:p>
    <w:p w:rsidR="006F0310" w:rsidRPr="00BC1710" w:rsidRDefault="006F0310" w:rsidP="003B0416">
      <w:pPr>
        <w:jc w:val="right"/>
        <w:rPr>
          <w:sz w:val="28"/>
          <w:szCs w:val="28"/>
        </w:rPr>
      </w:pPr>
    </w:p>
    <w:p w:rsidR="006F0310" w:rsidRPr="00BC1710" w:rsidRDefault="006F0310" w:rsidP="003B0416">
      <w:pPr>
        <w:jc w:val="right"/>
        <w:rPr>
          <w:sz w:val="28"/>
          <w:szCs w:val="28"/>
        </w:rPr>
      </w:pPr>
    </w:p>
    <w:p w:rsidR="00BC1710" w:rsidRPr="00BC1710" w:rsidRDefault="00BC1710" w:rsidP="003B0416">
      <w:pPr>
        <w:jc w:val="right"/>
        <w:rPr>
          <w:sz w:val="28"/>
          <w:szCs w:val="28"/>
        </w:rPr>
      </w:pPr>
    </w:p>
    <w:p w:rsidR="00466720" w:rsidRPr="00BC1710" w:rsidRDefault="00466720" w:rsidP="003B0416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>Приложение №1</w:t>
      </w:r>
    </w:p>
    <w:p w:rsidR="00466720" w:rsidRPr="00BC1710" w:rsidRDefault="00466720" w:rsidP="00466720">
      <w:pPr>
        <w:rPr>
          <w:sz w:val="28"/>
          <w:szCs w:val="28"/>
        </w:rPr>
      </w:pPr>
      <w:r w:rsidRPr="00BC1710"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466720" w:rsidRPr="00BC1710" w:rsidRDefault="00466720" w:rsidP="00466720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Кировского муниципального района </w:t>
      </w:r>
    </w:p>
    <w:p w:rsidR="00466720" w:rsidRPr="00BC1710" w:rsidRDefault="007835C3" w:rsidP="007835C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66720" w:rsidRPr="00BC171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proofErr w:type="gramStart"/>
      <w:r w:rsidR="00994B0D">
        <w:rPr>
          <w:sz w:val="28"/>
          <w:szCs w:val="28"/>
        </w:rPr>
        <w:t>г</w:t>
      </w:r>
      <w:proofErr w:type="gramEnd"/>
      <w:r w:rsidR="00994B0D">
        <w:rPr>
          <w:sz w:val="28"/>
          <w:szCs w:val="28"/>
        </w:rPr>
        <w:t xml:space="preserve">. </w:t>
      </w:r>
      <w:r w:rsidR="00466720" w:rsidRPr="00BC17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C557AA" w:rsidRPr="00BC1710" w:rsidRDefault="00C557AA" w:rsidP="00C557AA">
      <w:pPr>
        <w:tabs>
          <w:tab w:val="left" w:pos="3935"/>
        </w:tabs>
        <w:jc w:val="right"/>
      </w:pPr>
    </w:p>
    <w:p w:rsidR="00C557AA" w:rsidRPr="00BC1710" w:rsidRDefault="00C557AA" w:rsidP="00C557AA">
      <w:pPr>
        <w:tabs>
          <w:tab w:val="left" w:pos="3935"/>
        </w:tabs>
        <w:jc w:val="right"/>
        <w:rPr>
          <w:b/>
        </w:rPr>
      </w:pPr>
      <w:r w:rsidRPr="00BC1710">
        <w:rPr>
          <w:b/>
        </w:rPr>
        <w:t xml:space="preserve">                                                                 </w:t>
      </w:r>
    </w:p>
    <w:p w:rsidR="00C557AA" w:rsidRPr="00BC1710" w:rsidRDefault="00C557AA" w:rsidP="00C557AA">
      <w:pPr>
        <w:jc w:val="center"/>
        <w:rPr>
          <w:b/>
        </w:rPr>
      </w:pPr>
    </w:p>
    <w:p w:rsidR="00C557AA" w:rsidRPr="00BC1710" w:rsidRDefault="00C557AA" w:rsidP="00C557AA">
      <w:pPr>
        <w:jc w:val="center"/>
        <w:rPr>
          <w:b/>
          <w:sz w:val="28"/>
          <w:szCs w:val="28"/>
        </w:rPr>
      </w:pPr>
      <w:proofErr w:type="gramStart"/>
      <w:r w:rsidRPr="00BC1710">
        <w:rPr>
          <w:b/>
          <w:sz w:val="28"/>
          <w:szCs w:val="28"/>
        </w:rPr>
        <w:t>П</w:t>
      </w:r>
      <w:proofErr w:type="gramEnd"/>
      <w:r w:rsidRPr="00BC1710">
        <w:rPr>
          <w:b/>
          <w:sz w:val="28"/>
          <w:szCs w:val="28"/>
        </w:rPr>
        <w:t xml:space="preserve"> Л А Н</w:t>
      </w:r>
    </w:p>
    <w:p w:rsidR="00C557AA" w:rsidRPr="00BC1710" w:rsidRDefault="00C557AA" w:rsidP="00C557AA">
      <w:pPr>
        <w:jc w:val="center"/>
        <w:rPr>
          <w:b/>
          <w:sz w:val="28"/>
          <w:szCs w:val="28"/>
        </w:rPr>
      </w:pPr>
    </w:p>
    <w:p w:rsidR="00C557AA" w:rsidRPr="00BC1710" w:rsidRDefault="00C557AA" w:rsidP="00C557AA">
      <w:pPr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>мероприятий по разработке документов и материалов, обязательных для составления  проекта решения Думы Кировского муниципального района о районном бюджете на очередной финансовый год и плановый период</w:t>
      </w:r>
    </w:p>
    <w:p w:rsidR="00C557AA" w:rsidRPr="00BC1710" w:rsidRDefault="00C557AA" w:rsidP="00C557AA">
      <w:pPr>
        <w:jc w:val="center"/>
        <w:rPr>
          <w:sz w:val="28"/>
          <w:szCs w:val="28"/>
        </w:rPr>
      </w:pPr>
    </w:p>
    <w:tbl>
      <w:tblPr>
        <w:tblStyle w:val="a5"/>
        <w:tblW w:w="1058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76"/>
        <w:gridCol w:w="5544"/>
        <w:gridCol w:w="2910"/>
        <w:gridCol w:w="1559"/>
      </w:tblGrid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№ </w:t>
            </w:r>
            <w:proofErr w:type="gramStart"/>
            <w:r w:rsidRPr="00BC1710">
              <w:t>п</w:t>
            </w:r>
            <w:proofErr w:type="gramEnd"/>
            <w:r w:rsidRPr="00BC1710">
              <w:t>/п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center"/>
            </w:pPr>
            <w:r w:rsidRPr="00BC1710">
              <w:t>Мероприятия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Ответственный исполнитель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Срок исполнения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1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 xml:space="preserve">Разработка основных направлений бюджетной и налоговой </w:t>
            </w:r>
            <w:proofErr w:type="gramStart"/>
            <w:r w:rsidRPr="00BC1710">
              <w:t>политики</w:t>
            </w:r>
            <w:proofErr w:type="gramEnd"/>
            <w:r w:rsidRPr="00BC1710">
              <w:t xml:space="preserve"> на очередной финансовый год и плановый период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Финансовое управление администрации Кировского муниципального района 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2.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прогноза социально-экономического развития Кировского муниципального района на очередной финансовый и плановый период, согласованный с администрацией Кировского муниципального района и пояснительной запиской к нему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экономики, торговли и предпринимательства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3.</w:t>
            </w:r>
          </w:p>
        </w:tc>
        <w:tc>
          <w:tcPr>
            <w:tcW w:w="5544" w:type="dxa"/>
          </w:tcPr>
          <w:p w:rsidR="00C557AA" w:rsidRPr="00BC1710" w:rsidRDefault="00C557AA" w:rsidP="00F9213A">
            <w:pPr>
              <w:jc w:val="both"/>
            </w:pPr>
            <w:r w:rsidRPr="00BC1710">
              <w:t>Представление итогов проведения инвентаризации расходных обязательств, планируемых мероприятий по сокращению расходной части районного бюджета на очередной финансовый год  и плановый период</w:t>
            </w:r>
          </w:p>
        </w:tc>
        <w:tc>
          <w:tcPr>
            <w:tcW w:w="2910" w:type="dxa"/>
          </w:tcPr>
          <w:p w:rsidR="00C557AA" w:rsidRPr="00BC1710" w:rsidRDefault="00C557AA" w:rsidP="008D09FC">
            <w:pPr>
              <w:jc w:val="center"/>
            </w:pPr>
            <w:r w:rsidRPr="00BC1710">
              <w:t>Администрация Кировского муниципального района, МКУ «Ц</w:t>
            </w:r>
            <w:r w:rsidR="008D09FC">
              <w:t>ОМОУ», МБУ КДЦ КМР, КДШИ, ГДШИ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15.08.</w:t>
            </w:r>
          </w:p>
          <w:p w:rsidR="00C557AA" w:rsidRPr="00BC1710" w:rsidRDefault="00C557AA" w:rsidP="007429A0">
            <w:pPr>
              <w:jc w:val="center"/>
            </w:pPr>
            <w:r w:rsidRPr="00BC1710">
              <w:t>текущего финансового год</w:t>
            </w:r>
            <w:r w:rsidR="007429A0" w:rsidRPr="00BC1710">
              <w:t>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4.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Проведение оценки эффективности реализации  муниципал</w:t>
            </w:r>
            <w:r w:rsidR="00F9213A" w:rsidRPr="00BC1710">
              <w:t>ьных программ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экономики, торговли и предпринимательства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7429A0">
            <w:pPr>
              <w:jc w:val="center"/>
            </w:pPr>
            <w:r w:rsidRPr="00BC1710">
              <w:t>До 01.08. 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rPr>
                <w:lang w:val="en-US"/>
              </w:rPr>
              <w:t>5</w:t>
            </w:r>
            <w:r w:rsidRPr="00BC1710">
              <w:t>.</w:t>
            </w:r>
          </w:p>
        </w:tc>
        <w:tc>
          <w:tcPr>
            <w:tcW w:w="5544" w:type="dxa"/>
          </w:tcPr>
          <w:p w:rsidR="00C557AA" w:rsidRPr="00BC1710" w:rsidRDefault="00C557AA" w:rsidP="007429A0">
            <w:pPr>
              <w:jc w:val="both"/>
            </w:pPr>
            <w:r w:rsidRPr="00BC1710">
              <w:t xml:space="preserve">Представление информации об уточнении объемов бюджетных ассигнований на очередной финансовый год на реализацию муниципальных  программ или о досрочном прекращении их реализации по итогам рассмотрения доклада о ходе реализации муниципальных  программ за отчетный финансовый год и плановый период 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Администрация Кировского муниципального района, МКУ «ЦОМОУ», МБУ КДЦ КМР, КДШИ, ГДШИ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01.09.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rPr>
                <w:lang w:val="en-US"/>
              </w:rPr>
              <w:t>7</w:t>
            </w:r>
            <w:r w:rsidRPr="00BC1710">
              <w:t>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 xml:space="preserve">Представление предварительных итогов социально-экономического развития Кировского муниципального района за истекший период текущего финансового года и ожидаемых итогов </w:t>
            </w:r>
            <w:r w:rsidRPr="00BC1710">
              <w:lastRenderedPageBreak/>
              <w:t>социально-экономического развития Кировского муниципального района за текущий финансовый год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lastRenderedPageBreak/>
              <w:t xml:space="preserve">Отдел экономики, торговли и предпринимательства Кировского </w:t>
            </w:r>
            <w:r w:rsidRPr="00BC1710">
              <w:lastRenderedPageBreak/>
              <w:t>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lastRenderedPageBreak/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rPr>
                <w:lang w:val="en-US"/>
              </w:rPr>
              <w:lastRenderedPageBreak/>
              <w:t>8</w:t>
            </w:r>
            <w:r w:rsidRPr="00BC1710">
              <w:t>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ф. 2-П «Основные  показатели, представляемые для разработки прогноза социально-экономического развития Российской Федерации  на очередной финансовый год и  плановый период »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экономики, торговли и предпринимательства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rPr>
                <w:lang w:val="en-US"/>
              </w:rPr>
              <w:t>9</w:t>
            </w:r>
            <w:r w:rsidRPr="00BC1710">
              <w:t>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 xml:space="preserve">Представление сводных данных о крупнейших  предприятиях Кировского муниципального района по итогам отчетного финансового года в сравнении с финансовым годом, предшествующим отчетному финансовому году (наименование предприятия, адрес, количество работающих, среднемесячная начисленная заработная плата, доход (объем продаж), размер перечисленных налогов всего, в том числе в консолидированный бюджет Кировского муниципального района) 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экономики, торговли и предпринимательства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 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rPr>
                <w:lang w:val="en-US"/>
              </w:rPr>
              <w:t>10</w:t>
            </w:r>
            <w:r w:rsidRPr="00BC1710">
              <w:t>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данных о фонде оплаты труда, численности и средней заработной плате работающих за отчетный финансовый год, оценка текущего финансового года, прогноз на очередной финансовый год по муниципальному району и входящих в его состав городских и сельских поселений района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экономики, торговли и предпринимательства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1</w:t>
            </w:r>
            <w:r w:rsidRPr="00BC1710">
              <w:rPr>
                <w:lang w:val="en-US"/>
              </w:rPr>
              <w:t>1</w:t>
            </w:r>
            <w:r w:rsidRPr="00BC1710">
              <w:t>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перечня приоритетных отраслей экономики Кировского муниципального района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экономики, торговли и предпринимательства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  <w:rPr>
                <w:lang w:val="en-US"/>
              </w:rPr>
            </w:pPr>
            <w:r w:rsidRPr="00BC1710">
              <w:rPr>
                <w:lang w:val="en-US"/>
              </w:rPr>
              <w:t>12.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 xml:space="preserve">Представление сведений на очередной финансовый год и плановый период </w:t>
            </w:r>
            <w:proofErr w:type="gramStart"/>
            <w:r w:rsidRPr="00BC1710">
              <w:t>согласно приложения</w:t>
            </w:r>
            <w:proofErr w:type="gramEnd"/>
            <w:r w:rsidRPr="00BC1710">
              <w:t xml:space="preserve"> №2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городские и сельские поселения района</w:t>
            </w:r>
          </w:p>
        </w:tc>
        <w:tc>
          <w:tcPr>
            <w:tcW w:w="1559" w:type="dxa"/>
          </w:tcPr>
          <w:p w:rsidR="00C557AA" w:rsidRPr="00BC1710" w:rsidRDefault="00C557AA" w:rsidP="008D09FC">
            <w:pPr>
              <w:jc w:val="center"/>
            </w:pPr>
            <w:r w:rsidRPr="00BC1710">
              <w:t xml:space="preserve">До </w:t>
            </w:r>
            <w:r w:rsidR="008D09FC">
              <w:t>15.06</w:t>
            </w:r>
            <w:r w:rsidRPr="00BC1710">
              <w:t xml:space="preserve"> текущего финансового года, до 01.08 с расчетами уточненные данные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13.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сведений по налогу на имущество организаций:</w:t>
            </w:r>
          </w:p>
          <w:p w:rsidR="00C557AA" w:rsidRPr="00BC1710" w:rsidRDefault="00C557AA" w:rsidP="00C557AA">
            <w:pPr>
              <w:jc w:val="both"/>
            </w:pPr>
            <w:r w:rsidRPr="00BC1710">
              <w:t>-остаточную стоимость объектов жилищного фонда и инженерной инфраструктуры жилищно-коммунального комплекса, содержание которых финансируется за счет средств местного бюджета, а также планируемую  сумму налога по данным объектам на очередной финансовый год и плановый период;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-остаточную стоимость объектов социально-культурной сферы, образования, физической культуры и спорта,  социального обеспечения, содержание которых финансируется за счет средств местного бюджета, а также планируемую сумму налогу по данным объектам на очередной </w:t>
            </w:r>
            <w:r w:rsidRPr="00BC1710">
              <w:lastRenderedPageBreak/>
              <w:t>финансовый год и плановый период.</w:t>
            </w:r>
          </w:p>
          <w:p w:rsidR="00C557AA" w:rsidRPr="00BC1710" w:rsidRDefault="00C557AA" w:rsidP="00C557AA">
            <w:pPr>
              <w:jc w:val="both"/>
            </w:pPr>
          </w:p>
        </w:tc>
        <w:tc>
          <w:tcPr>
            <w:tcW w:w="2910" w:type="dxa"/>
          </w:tcPr>
          <w:p w:rsidR="00C557AA" w:rsidRPr="00BC1710" w:rsidRDefault="00C557AA" w:rsidP="008D09FC">
            <w:pPr>
              <w:jc w:val="center"/>
            </w:pPr>
            <w:r w:rsidRPr="00BC1710">
              <w:lastRenderedPageBreak/>
              <w:t>Администрация КМР, МКУ «ЦОМОУ», МБУ КДЦ КМР, КДШИ, ГДШИ, МОБУ ДОД «ДЮСШ»</w:t>
            </w:r>
            <w:r w:rsidR="007429A0" w:rsidRPr="00BC1710">
              <w:t xml:space="preserve"> </w:t>
            </w:r>
            <w:r w:rsidR="00D61909" w:rsidRPr="00BC1710">
              <w:t>Патриот»</w:t>
            </w:r>
          </w:p>
        </w:tc>
        <w:tc>
          <w:tcPr>
            <w:tcW w:w="1559" w:type="dxa"/>
          </w:tcPr>
          <w:p w:rsidR="00C557AA" w:rsidRPr="00BC1710" w:rsidRDefault="00C557AA" w:rsidP="003F1242">
            <w:pPr>
              <w:jc w:val="center"/>
            </w:pPr>
            <w:r w:rsidRPr="00BC1710">
              <w:t xml:space="preserve">До </w:t>
            </w:r>
            <w:r w:rsidR="008D09FC">
              <w:t>04</w:t>
            </w:r>
            <w:r w:rsidRPr="00BC1710">
              <w:t>.07 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lastRenderedPageBreak/>
              <w:t>14</w:t>
            </w:r>
            <w:r w:rsidRPr="00BC1710">
              <w:rPr>
                <w:lang w:val="en-US"/>
              </w:rPr>
              <w:t>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оценки текущего финансового года, расчетов поступлений налоговых и неналоговых доходов районного бюджета в очередном финансовом году и плановом периоде (по администрируемым источникам) в соответствии с бюджетной классификацией Российской Федерации, информации о плательщиках, задолженности по администрируемым поступлениям на последнюю отчетную дату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главные администраторы доходов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до </w:t>
            </w:r>
            <w:r w:rsidR="008D09FC">
              <w:t>15.06</w:t>
            </w:r>
            <w:r w:rsidRPr="00BC1710">
              <w:t xml:space="preserve">, 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до 01.08 (уточненные данные)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15.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сведений о доходах, полученных от платы за негативное воздействие на окружающую среду (оценка текущего финансового года и прогноз на очередной финансовый год и плановый период)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жизнеобеспечения администрации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8D09FC">
            <w:pPr>
              <w:jc w:val="center"/>
            </w:pPr>
            <w:r w:rsidRPr="00BC1710">
              <w:t xml:space="preserve">До </w:t>
            </w:r>
            <w:r w:rsidR="008D09FC">
              <w:t>15.06</w:t>
            </w:r>
            <w:r w:rsidRPr="00BC1710">
              <w:t>, до 01.08 (уточненные данные) 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16.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сведений о перечислении единого сельскохозяйственного налога в разрезе плательщиков (оценка текущего финансового года и прогноз на очередной финансовый год и плановый период)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жизнеобеспечения администрации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8D09FC">
            <w:pPr>
              <w:jc w:val="center"/>
            </w:pPr>
            <w:r w:rsidRPr="00BC1710">
              <w:t xml:space="preserve">До </w:t>
            </w:r>
            <w:r w:rsidR="008D09FC">
              <w:t>15.06</w:t>
            </w:r>
            <w:r w:rsidRPr="00BC1710">
              <w:t>, до 01.08 (уточненные данные) 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17.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оценки текущего финансового года, прогноза поступлений на очередной финансовый год и плановый период:</w:t>
            </w:r>
          </w:p>
          <w:p w:rsidR="00C557AA" w:rsidRPr="00BC1710" w:rsidRDefault="00C557AA" w:rsidP="00C557AA">
            <w:pPr>
              <w:jc w:val="both"/>
            </w:pPr>
            <w:r w:rsidRPr="00BC1710">
              <w:t>- доходов от аренды имущества и возмещения эксплуатационных расходов;</w:t>
            </w:r>
          </w:p>
          <w:p w:rsidR="00C557AA" w:rsidRPr="00BC1710" w:rsidRDefault="00C557AA" w:rsidP="00C557AA">
            <w:pPr>
              <w:jc w:val="both"/>
            </w:pPr>
            <w:r w:rsidRPr="00BC1710">
              <w:t>- доходов от аренды и продажи земельных участков, муниципальная собственность на которые не разграничена в разрезе поселений;</w:t>
            </w:r>
          </w:p>
          <w:p w:rsidR="00C557AA" w:rsidRPr="00BC1710" w:rsidRDefault="00C557AA" w:rsidP="00C557AA">
            <w:pPr>
              <w:jc w:val="both"/>
            </w:pPr>
            <w:r w:rsidRPr="00BC1710">
              <w:t>Представление информации о количестве плательщиков, количестве земельных участков. Согласование расчетов с финансовым управлением администрации Кировского муниципального района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Управление муниципальной собственности, архитектуры и правовой экспертизы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до </w:t>
            </w:r>
            <w:r w:rsidR="008D09FC">
              <w:t>15.06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года;</w:t>
            </w: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  <w:r w:rsidRPr="00BC1710">
              <w:t>согласованные расчеты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18.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оценки текущего финансового года, прогноза поступлений на очередной финансовый год и плановый период:</w:t>
            </w:r>
          </w:p>
          <w:p w:rsidR="00C557AA" w:rsidRPr="00BC1710" w:rsidRDefault="00C557AA" w:rsidP="00C557AA">
            <w:pPr>
              <w:jc w:val="both"/>
            </w:pPr>
            <w:r w:rsidRPr="00BC1710">
              <w:t>- госпошлины за выдачу разрешения на установку рекламных конструкций</w:t>
            </w:r>
          </w:p>
          <w:p w:rsidR="00C557AA" w:rsidRPr="00BC1710" w:rsidRDefault="00C557AA" w:rsidP="00C557AA">
            <w:pPr>
              <w:jc w:val="both"/>
            </w:pPr>
            <w:r w:rsidRPr="00BC1710">
              <w:t>-доходов от заключения договоров на установку и эксплуатацию рекламных конструкций</w:t>
            </w:r>
          </w:p>
          <w:p w:rsidR="00C557AA" w:rsidRPr="00BC1710" w:rsidRDefault="00C557AA" w:rsidP="00C557AA">
            <w:pPr>
              <w:jc w:val="both"/>
            </w:pPr>
            <w:r w:rsidRPr="00BC1710">
              <w:t>- доходов от продажи муниципального имущества</w:t>
            </w:r>
          </w:p>
          <w:p w:rsidR="00C557AA" w:rsidRPr="00BC1710" w:rsidRDefault="00C557AA" w:rsidP="00C557AA">
            <w:pPr>
              <w:jc w:val="both"/>
            </w:pPr>
            <w:r w:rsidRPr="00BC1710">
              <w:t>-прочих неналоговых доходов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Представление информации о количестве заключенных договоров, перечень муниципальных рекламных мест, имеющейся задолженности по </w:t>
            </w:r>
            <w:r w:rsidRPr="00BC1710">
              <w:lastRenderedPageBreak/>
              <w:t>состоянию на 01 июля текущего финансового года, сведения об объектах планируемых реализовать в очередном и плановом периоде.</w:t>
            </w:r>
          </w:p>
          <w:p w:rsidR="00C557AA" w:rsidRPr="00BC1710" w:rsidRDefault="00C557AA" w:rsidP="00C557AA">
            <w:pPr>
              <w:jc w:val="both"/>
            </w:pPr>
            <w:r w:rsidRPr="00BC1710">
              <w:t>согласование расчетов с финансовым управлением администрации Кировского муниципального района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lastRenderedPageBreak/>
              <w:t>Управление муниципальной собственности, архитектуры и правовой экспертизы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до </w:t>
            </w:r>
            <w:r w:rsidR="008D09FC">
              <w:t>15.06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года;</w:t>
            </w: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  <w:r w:rsidRPr="00BC1710">
              <w:t>согласованные расчеты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 xml:space="preserve">текущего </w:t>
            </w:r>
            <w:r w:rsidRPr="00BC1710">
              <w:lastRenderedPageBreak/>
              <w:t>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lastRenderedPageBreak/>
              <w:t>19.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Представление: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     проекта программы приватизации муниципального имущества Кировского муниципального района на очередной финансовый год;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     информации о муниципальном жилом фонде;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     полный реестр муниципальной недвижимости;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     перечень муниципальных унитарных предприятий, планы их финансово-хозяйственной деятельности на   текущий финансовый год и предложения о размерах части прибыли, остающейся в их распоряжении после уплаты налогов и иных обязательных платежей, перечисляемый в бюджет в очередном финансовом году 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Управление муниципальной собственности, архитектуры и правовой экспертизы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20.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оценки текущего финансового года, прогноза поступлений на очередной финансовый год и плановый период:</w:t>
            </w:r>
          </w:p>
          <w:p w:rsidR="00C557AA" w:rsidRPr="00BC1710" w:rsidRDefault="00C557AA" w:rsidP="00C557AA">
            <w:pPr>
              <w:jc w:val="both"/>
            </w:pPr>
            <w:r w:rsidRPr="00BC1710">
              <w:t>- доходов от платных услуг</w:t>
            </w:r>
          </w:p>
          <w:p w:rsidR="00C557AA" w:rsidRPr="00BC1710" w:rsidRDefault="00C557AA" w:rsidP="00C557AA">
            <w:pPr>
              <w:jc w:val="both"/>
            </w:pPr>
            <w:r w:rsidRPr="00BC1710">
              <w:t>-доходов от аренды имущества, переданного в оперативное управление казенным учреждениям</w:t>
            </w:r>
          </w:p>
          <w:p w:rsidR="00C557AA" w:rsidRPr="00BC1710" w:rsidRDefault="00C557AA" w:rsidP="00C557AA">
            <w:pPr>
              <w:jc w:val="both"/>
            </w:pP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МКУ «ЦОМОУ»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до </w:t>
            </w:r>
            <w:r w:rsidR="008D09FC">
              <w:t>15.06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года;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согласованные расчеты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21.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Рассмотрение реестров расходных обязательств, представленных субъектами бюджетного планирования и использованных для свода планового реестра расходных обязательств Кировского муниципального района, с направлением им предельных объектов бюджетных ассигнований на очередной финансовый год и плановый период.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ФУ администрации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15.08.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22.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 утвержденных главой Кировского муниципального района  лимиты потребления электрической энергии; тепловой энергии; водоснабжения для отопления твердым топливом бюджетных учреждений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отдел жизнеобеспечения администрации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rPr>
                <w:lang w:val="en-US"/>
              </w:rPr>
              <w:t>2</w:t>
            </w:r>
            <w:r w:rsidRPr="00BC1710">
              <w:t>3.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Проведение сверки исходных данных для расчета дотаций на выравнивание бюджетной обеспеченности городских и сельских поселений, входящих в состав Кировского муниципального района на очередной финансовый год и плановый период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ФУ администрации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24.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Представление: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    сводных смет для бюджетных учреждений, являющихся получателями бюджетных средств, с </w:t>
            </w:r>
            <w:r w:rsidRPr="00BC1710">
              <w:lastRenderedPageBreak/>
              <w:t>приложением перечня производственных показателей, нормативов расходов, используемых  при расчетах объемов бюджетных ассигнований (муниципальных заданий), распределение бюджетных средств, планируемых на мероприятия и муниципальные целевые (муниципальные долгосрочные целевые) программы по кодам классификации расходов бюджетов на очередной финансовый год;</w:t>
            </w:r>
          </w:p>
          <w:p w:rsidR="00C557AA" w:rsidRPr="00BC1710" w:rsidRDefault="00C557AA" w:rsidP="00C557AA">
            <w:pPr>
              <w:jc w:val="both"/>
            </w:pPr>
            <w:r w:rsidRPr="00BC1710">
              <w:t xml:space="preserve">     информации о планируемых изменениях сети, штатов и  контингентов получателей бюджетных средств на очередной финансовый год  и плановый период.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lastRenderedPageBreak/>
              <w:t xml:space="preserve">Администрация Кировского муниципального района, </w:t>
            </w:r>
            <w:r w:rsidRPr="00BC1710">
              <w:lastRenderedPageBreak/>
              <w:t>МКУ «ЦОМОУ», МБУ КДЦ КМР, КДШИ, ГДШИ</w:t>
            </w:r>
            <w:r w:rsidR="00E06221">
              <w:t xml:space="preserve">, </w:t>
            </w:r>
            <w:r w:rsidRPr="00BC1710">
              <w:t xml:space="preserve"> </w:t>
            </w:r>
            <w:r w:rsidR="00E06221" w:rsidRPr="00E06221">
              <w:t>МОБУ ДОД «ДЮСШ» Патриот»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</w:p>
          <w:p w:rsidR="00C557AA" w:rsidRPr="00BC1710" w:rsidRDefault="00C557AA" w:rsidP="00C557AA">
            <w:pPr>
              <w:jc w:val="center"/>
            </w:pPr>
            <w:r w:rsidRPr="00BC1710">
              <w:t xml:space="preserve">до </w:t>
            </w:r>
            <w:r w:rsidR="006A69A2" w:rsidRPr="00BC1710">
              <w:t>15</w:t>
            </w:r>
            <w:r w:rsidRPr="00BC1710">
              <w:t>.0</w:t>
            </w:r>
            <w:r w:rsidR="006A69A2" w:rsidRPr="00BC1710">
              <w:t>8</w:t>
            </w:r>
            <w:r w:rsidRPr="00BC1710">
              <w:t>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 xml:space="preserve">текущего </w:t>
            </w:r>
            <w:r w:rsidRPr="00BC1710">
              <w:lastRenderedPageBreak/>
              <w:t>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lastRenderedPageBreak/>
              <w:t>25.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штатных расписаний бюджетных учреждений на очередной финансовый год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Администрация Кировского муниципального района, МКУ «ЦОМОУ», МБУ КДЦ КМР, КДШИ, ГДШИ</w:t>
            </w:r>
            <w:r w:rsidR="008D09FC">
              <w:t xml:space="preserve">, </w:t>
            </w:r>
            <w:r w:rsidR="00E06221" w:rsidRPr="00E06221">
              <w:t>МОБУ ДОД «ДЮСШ» Патриот»</w:t>
            </w:r>
            <w:r w:rsidR="00E06221">
              <w:t>, КСК КМР, Дума КМР</w:t>
            </w:r>
            <w:r w:rsidRPr="00BC1710">
              <w:t xml:space="preserve"> 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до </w:t>
            </w:r>
            <w:r w:rsidR="006A69A2" w:rsidRPr="00BC1710">
              <w:t>15</w:t>
            </w:r>
            <w:r w:rsidRPr="00BC1710">
              <w:t>.0</w:t>
            </w:r>
            <w:r w:rsidR="006A69A2" w:rsidRPr="00BC1710">
              <w:t>8</w:t>
            </w:r>
            <w:r w:rsidRPr="00BC1710">
              <w:t>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26.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 xml:space="preserve">Представление распределения межбюджетных трансфертов по городским и сельским  поселениям Кировского муниципального района 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ФУ администрации Кировского муниципального района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до </w:t>
            </w:r>
            <w:r w:rsidR="006A69A2" w:rsidRPr="00BC1710">
              <w:t>15</w:t>
            </w:r>
            <w:r w:rsidRPr="00BC1710">
              <w:t>.09.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>27.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Представление  согласованных с курирующим заместителем главы администрации Кировского муниципального района объемов бюджетных ассигнований на очередной финансовый год и плановый период, распределенных по расходным обязательствам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Администрация Кировского муниципального района, МКУ «ЦОМОУ», МБУ КДЦ КМР, КДШИ, ГДШИ</w:t>
            </w:r>
            <w:r w:rsidR="00E06221">
              <w:t xml:space="preserve">, </w:t>
            </w:r>
            <w:r w:rsidR="00E06221" w:rsidRPr="00E06221">
              <w:t>МОБУ ДОД «ДЮСШ» Патриот»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01.09.</w:t>
            </w:r>
          </w:p>
          <w:p w:rsidR="00C557AA" w:rsidRPr="00BC1710" w:rsidRDefault="00C557AA" w:rsidP="00C557AA">
            <w:pPr>
              <w:jc w:val="center"/>
            </w:pPr>
            <w:r w:rsidRPr="00BC1710">
              <w:t>текущего финансового года</w:t>
            </w:r>
          </w:p>
          <w:p w:rsidR="00C557AA" w:rsidRPr="00BC1710" w:rsidRDefault="00C557AA" w:rsidP="00C557AA">
            <w:pPr>
              <w:jc w:val="center"/>
            </w:pPr>
          </w:p>
        </w:tc>
      </w:tr>
      <w:tr w:rsidR="00BC1710" w:rsidRPr="00BC1710" w:rsidTr="00BE7388">
        <w:tc>
          <w:tcPr>
            <w:tcW w:w="576" w:type="dxa"/>
          </w:tcPr>
          <w:p w:rsidR="00C557AA" w:rsidRPr="00BC1710" w:rsidRDefault="00C557AA" w:rsidP="00C557AA">
            <w:pPr>
              <w:jc w:val="center"/>
            </w:pPr>
            <w:r w:rsidRPr="00BC1710">
              <w:t xml:space="preserve">28. </w:t>
            </w:r>
          </w:p>
        </w:tc>
        <w:tc>
          <w:tcPr>
            <w:tcW w:w="5544" w:type="dxa"/>
          </w:tcPr>
          <w:p w:rsidR="00C557AA" w:rsidRPr="00BC1710" w:rsidRDefault="00C557AA" w:rsidP="00C557AA">
            <w:pPr>
              <w:jc w:val="both"/>
            </w:pPr>
            <w:r w:rsidRPr="00BC1710">
              <w:t>Предоставление итогов исполнения муниципальных заданий за отчетный финансовый год, оценки их ожидаемого исполнения на текущий финансовый год, проектов муниципальных заданий на очередной финансовый год и плановый период</w:t>
            </w:r>
          </w:p>
        </w:tc>
        <w:tc>
          <w:tcPr>
            <w:tcW w:w="2910" w:type="dxa"/>
          </w:tcPr>
          <w:p w:rsidR="00C557AA" w:rsidRPr="00BC1710" w:rsidRDefault="00C557AA" w:rsidP="00C557AA">
            <w:pPr>
              <w:jc w:val="center"/>
            </w:pPr>
            <w:r w:rsidRPr="00BC1710">
              <w:t>Администрация Кировского муниципального района, МКУ «ЦОМОУ», МБУ КДЦ КМР, КДШИ, ГДШИ</w:t>
            </w:r>
          </w:p>
        </w:tc>
        <w:tc>
          <w:tcPr>
            <w:tcW w:w="1559" w:type="dxa"/>
          </w:tcPr>
          <w:p w:rsidR="00C557AA" w:rsidRPr="00BC1710" w:rsidRDefault="00C557AA" w:rsidP="00C557AA">
            <w:pPr>
              <w:jc w:val="center"/>
            </w:pPr>
            <w:r w:rsidRPr="00BC1710">
              <w:t>До 01.08. текущего финансового года.</w:t>
            </w:r>
          </w:p>
        </w:tc>
      </w:tr>
    </w:tbl>
    <w:p w:rsidR="00C557AA" w:rsidRPr="00BC1710" w:rsidRDefault="00C557AA" w:rsidP="00C557AA">
      <w:pPr>
        <w:jc w:val="both"/>
      </w:pPr>
    </w:p>
    <w:p w:rsidR="00C557AA" w:rsidRPr="00BC1710" w:rsidRDefault="00C557AA" w:rsidP="00C557AA">
      <w:pPr>
        <w:jc w:val="both"/>
      </w:pPr>
    </w:p>
    <w:p w:rsidR="00C557AA" w:rsidRPr="00BC1710" w:rsidRDefault="00C557AA" w:rsidP="00C557AA">
      <w:pPr>
        <w:jc w:val="both"/>
      </w:pPr>
    </w:p>
    <w:p w:rsidR="00C557AA" w:rsidRPr="00BC1710" w:rsidRDefault="00C557AA" w:rsidP="00C557AA"/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F1720" w:rsidRPr="00BC1710" w:rsidRDefault="00CF1720" w:rsidP="000A7C55">
      <w:pPr>
        <w:jc w:val="both"/>
      </w:pPr>
    </w:p>
    <w:p w:rsidR="00CF1720" w:rsidRPr="00BC1710" w:rsidRDefault="00CF1720" w:rsidP="000A7C55">
      <w:pPr>
        <w:jc w:val="both"/>
      </w:pPr>
    </w:p>
    <w:p w:rsidR="00CF1720" w:rsidRPr="00BC1710" w:rsidRDefault="00CF1720" w:rsidP="000A7C55">
      <w:pPr>
        <w:jc w:val="both"/>
      </w:pPr>
    </w:p>
    <w:p w:rsidR="00CF1720" w:rsidRPr="00BC1710" w:rsidRDefault="00CF1720" w:rsidP="000A7C55">
      <w:pPr>
        <w:jc w:val="both"/>
      </w:pPr>
    </w:p>
    <w:p w:rsidR="00466720" w:rsidRPr="00BC1710" w:rsidRDefault="00466720" w:rsidP="00466720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>Приложение №2</w:t>
      </w:r>
    </w:p>
    <w:p w:rsidR="00466720" w:rsidRPr="00BC1710" w:rsidRDefault="00466720" w:rsidP="00994B0D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  <w:r w:rsidR="00994B0D">
        <w:rPr>
          <w:sz w:val="28"/>
          <w:szCs w:val="28"/>
        </w:rPr>
        <w:t xml:space="preserve"> </w:t>
      </w:r>
    </w:p>
    <w:p w:rsidR="00466720" w:rsidRPr="00BC1710" w:rsidRDefault="00466720" w:rsidP="00466720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Кировского муниципального района </w:t>
      </w:r>
    </w:p>
    <w:p w:rsidR="00C557AA" w:rsidRPr="00BC1710" w:rsidRDefault="007835C3" w:rsidP="007835C3">
      <w:pPr>
        <w:spacing w:line="360" w:lineRule="auto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C171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BC1710">
        <w:rPr>
          <w:sz w:val="28"/>
          <w:szCs w:val="28"/>
        </w:rPr>
        <w:t>№</w:t>
      </w:r>
    </w:p>
    <w:p w:rsidR="00C557AA" w:rsidRPr="00BC1710" w:rsidRDefault="00C557AA" w:rsidP="00C557AA">
      <w:pPr>
        <w:jc w:val="center"/>
        <w:rPr>
          <w:sz w:val="28"/>
          <w:szCs w:val="28"/>
        </w:rPr>
      </w:pPr>
      <w:r w:rsidRPr="00BC1710">
        <w:rPr>
          <w:b/>
          <w:sz w:val="28"/>
          <w:szCs w:val="28"/>
        </w:rPr>
        <w:t>СВЕДЕНИЯ</w:t>
      </w:r>
      <w:r w:rsidRPr="00BC1710">
        <w:rPr>
          <w:sz w:val="28"/>
          <w:szCs w:val="28"/>
        </w:rPr>
        <w:t>,</w:t>
      </w:r>
    </w:p>
    <w:p w:rsidR="00C557AA" w:rsidRPr="00BC1710" w:rsidRDefault="00C557AA" w:rsidP="00C557AA">
      <w:pPr>
        <w:jc w:val="center"/>
        <w:rPr>
          <w:sz w:val="14"/>
          <w:szCs w:val="14"/>
        </w:rPr>
      </w:pPr>
    </w:p>
    <w:p w:rsidR="00C557AA" w:rsidRPr="00BC1710" w:rsidRDefault="00C557AA" w:rsidP="00C557AA">
      <w:pPr>
        <w:ind w:firstLine="851"/>
        <w:jc w:val="center"/>
        <w:rPr>
          <w:sz w:val="28"/>
          <w:szCs w:val="28"/>
        </w:rPr>
      </w:pPr>
      <w:proofErr w:type="gramStart"/>
      <w:r w:rsidRPr="00BC1710">
        <w:rPr>
          <w:sz w:val="28"/>
          <w:szCs w:val="28"/>
        </w:rPr>
        <w:t>представляемые субъектами бюджетного планирования - органами местного самоуправления муниципальных образований Приморского края для составления проекта закона Приморского края о краевом бюджете на очередной финансовый год и плановый период</w:t>
      </w:r>
      <w:proofErr w:type="gramEnd"/>
    </w:p>
    <w:p w:rsidR="00C557AA" w:rsidRPr="00BC1710" w:rsidRDefault="00C557AA" w:rsidP="00C557AA">
      <w:pPr>
        <w:spacing w:line="360" w:lineRule="auto"/>
        <w:jc w:val="both"/>
        <w:rPr>
          <w:sz w:val="28"/>
          <w:szCs w:val="28"/>
          <w:u w:val="single"/>
        </w:rPr>
      </w:pP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1. По налогу на имущество </w:t>
      </w:r>
      <w:bookmarkStart w:id="1" w:name="OLE_LINK1"/>
      <w:bookmarkStart w:id="2" w:name="OLE_LINK2"/>
      <w:r w:rsidRPr="00BC1710">
        <w:rPr>
          <w:sz w:val="28"/>
          <w:szCs w:val="28"/>
        </w:rPr>
        <w:t>физических лиц</w:t>
      </w:r>
      <w:bookmarkEnd w:id="1"/>
      <w:bookmarkEnd w:id="2"/>
      <w:r w:rsidRPr="00BC1710">
        <w:rPr>
          <w:sz w:val="28"/>
          <w:szCs w:val="28"/>
        </w:rPr>
        <w:t>: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сведения об установлении ставок налога на текущий финансовый год на территории городских округов, поселений (в разрезе поселений) и на межселенной территории по следующей форме:</w:t>
      </w:r>
    </w:p>
    <w:tbl>
      <w:tblPr>
        <w:tblW w:w="521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2968"/>
        <w:gridCol w:w="1845"/>
        <w:gridCol w:w="2125"/>
        <w:gridCol w:w="1843"/>
        <w:gridCol w:w="282"/>
      </w:tblGrid>
      <w:tr w:rsidR="00BC1710" w:rsidRPr="00BC1710" w:rsidTr="00BE7388">
        <w:trPr>
          <w:trHeight w:val="366"/>
        </w:trPr>
        <w:tc>
          <w:tcPr>
            <w:tcW w:w="594" w:type="pct"/>
            <w:vMerge w:val="restart"/>
            <w:shd w:val="clear" w:color="auto" w:fill="auto"/>
            <w:vAlign w:val="center"/>
          </w:tcPr>
          <w:p w:rsidR="00C557AA" w:rsidRPr="00BC1710" w:rsidRDefault="00C557AA" w:rsidP="00C557A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557AA" w:rsidRPr="00BC1710" w:rsidRDefault="00C557AA" w:rsidP="00C557AA">
            <w:pPr>
              <w:jc w:val="center"/>
              <w:rPr>
                <w:sz w:val="28"/>
                <w:szCs w:val="28"/>
                <w:lang w:val="en-US"/>
              </w:rPr>
            </w:pPr>
            <w:r w:rsidRPr="00BC1710">
              <w:rPr>
                <w:sz w:val="28"/>
                <w:szCs w:val="28"/>
              </w:rPr>
              <w:t>№</w:t>
            </w:r>
          </w:p>
          <w:p w:rsidR="00C557AA" w:rsidRPr="00BC1710" w:rsidRDefault="00C557AA" w:rsidP="00C557AA">
            <w:pPr>
              <w:jc w:val="center"/>
              <w:rPr>
                <w:sz w:val="28"/>
                <w:szCs w:val="28"/>
              </w:rPr>
            </w:pPr>
            <w:proofErr w:type="gramStart"/>
            <w:r w:rsidRPr="00BC1710">
              <w:rPr>
                <w:sz w:val="28"/>
                <w:szCs w:val="28"/>
              </w:rPr>
              <w:t>п</w:t>
            </w:r>
            <w:proofErr w:type="gramEnd"/>
            <w:r w:rsidRPr="00BC1710">
              <w:rPr>
                <w:sz w:val="28"/>
                <w:szCs w:val="28"/>
              </w:rPr>
              <w:t>/п</w:t>
            </w:r>
          </w:p>
        </w:tc>
        <w:tc>
          <w:tcPr>
            <w:tcW w:w="1443" w:type="pct"/>
            <w:vMerge w:val="restart"/>
            <w:shd w:val="clear" w:color="auto" w:fill="auto"/>
            <w:vAlign w:val="center"/>
          </w:tcPr>
          <w:p w:rsidR="00C557AA" w:rsidRPr="00BC1710" w:rsidRDefault="00C557AA" w:rsidP="00C557AA">
            <w:pPr>
              <w:ind w:firstLine="129"/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Наименование муниципального образования</w:t>
            </w:r>
          </w:p>
          <w:p w:rsidR="00C557AA" w:rsidRPr="00BC1710" w:rsidRDefault="00C557AA" w:rsidP="00C557AA">
            <w:pPr>
              <w:ind w:firstLine="129"/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Приморского края</w:t>
            </w:r>
          </w:p>
        </w:tc>
        <w:tc>
          <w:tcPr>
            <w:tcW w:w="282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57AA" w:rsidRPr="00BC1710" w:rsidRDefault="00C557AA" w:rsidP="00C557AA">
            <w:pPr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Установленная ставка налога по имуществу физических лиц стоимостью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7AA" w:rsidRPr="00BC1710" w:rsidRDefault="00C557AA" w:rsidP="00C557AA">
            <w:pPr>
              <w:jc w:val="center"/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594" w:type="pct"/>
            <w:vMerge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3" w:type="pct"/>
            <w:vMerge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C557AA" w:rsidRPr="00BC1710" w:rsidRDefault="00C557AA" w:rsidP="00C557AA">
            <w:pPr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до 300 тыс. рублей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C557AA" w:rsidRPr="00BC1710" w:rsidRDefault="00C557AA" w:rsidP="00C557AA">
            <w:pPr>
              <w:ind w:hanging="2"/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от 300 тыс. рублей до </w:t>
            </w:r>
            <w:r w:rsidRPr="00BC1710">
              <w:rPr>
                <w:sz w:val="28"/>
                <w:szCs w:val="28"/>
              </w:rPr>
              <w:br/>
              <w:t>500 тыс. рублей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57AA" w:rsidRPr="00BC1710" w:rsidRDefault="00C557AA" w:rsidP="00C557AA">
            <w:pPr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свыше </w:t>
            </w:r>
            <w:r w:rsidRPr="00BC1710">
              <w:rPr>
                <w:sz w:val="28"/>
                <w:szCs w:val="28"/>
                <w:lang w:val="en-US"/>
              </w:rPr>
              <w:br/>
            </w:r>
            <w:r w:rsidRPr="00BC1710">
              <w:rPr>
                <w:sz w:val="28"/>
                <w:szCs w:val="28"/>
              </w:rPr>
              <w:t>500 тыс. рублей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7AA" w:rsidRPr="00BC1710" w:rsidRDefault="00C557AA" w:rsidP="00C557AA">
            <w:pPr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594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1.</w:t>
            </w:r>
          </w:p>
        </w:tc>
        <w:tc>
          <w:tcPr>
            <w:tcW w:w="1443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7AA" w:rsidRPr="00BC1710" w:rsidRDefault="00C557AA" w:rsidP="00C557AA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594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2.</w:t>
            </w:r>
          </w:p>
        </w:tc>
        <w:tc>
          <w:tcPr>
            <w:tcW w:w="1443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shd w:val="clear" w:color="auto" w:fill="auto"/>
          </w:tcPr>
          <w:p w:rsidR="00C557AA" w:rsidRPr="00BC1710" w:rsidRDefault="00C557AA" w:rsidP="00C557AA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7AA" w:rsidRPr="00BC1710" w:rsidRDefault="00C557AA" w:rsidP="00C557AA">
            <w:pPr>
              <w:spacing w:line="360" w:lineRule="auto"/>
              <w:rPr>
                <w:sz w:val="6"/>
                <w:szCs w:val="6"/>
              </w:rPr>
            </w:pPr>
          </w:p>
          <w:p w:rsidR="00C557AA" w:rsidRPr="00BC1710" w:rsidRDefault="00C557AA" w:rsidP="00C557AA">
            <w:pPr>
              <w:spacing w:line="360" w:lineRule="auto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;</w:t>
            </w:r>
          </w:p>
        </w:tc>
      </w:tr>
    </w:tbl>
    <w:p w:rsidR="00C557AA" w:rsidRPr="00BC1710" w:rsidRDefault="00C557AA" w:rsidP="00C557AA">
      <w:pPr>
        <w:spacing w:line="360" w:lineRule="auto"/>
        <w:jc w:val="both"/>
        <w:rPr>
          <w:sz w:val="20"/>
          <w:szCs w:val="20"/>
        </w:rPr>
      </w:pPr>
      <w:bookmarkStart w:id="3" w:name="OLE_LINK9"/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сумму ожидаемых поступлений налога в текущем финансовом году в разрезе бюджетов городских округов,  муниципальных районов и поселений;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данные о планируемых в очередном финансовом году и плановом периоде поступлениях налога в бюджеты городских округов, муниципальных районов и поселений.</w:t>
      </w:r>
      <w:bookmarkEnd w:id="3"/>
    </w:p>
    <w:p w:rsidR="00C557AA" w:rsidRPr="00BC1710" w:rsidRDefault="00C557AA" w:rsidP="00C557A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C1710">
        <w:rPr>
          <w:noProof/>
          <w:sz w:val="28"/>
          <w:szCs w:val="28"/>
        </w:rPr>
        <w:t>2. По налогу на имущество организаций: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C1710">
        <w:rPr>
          <w:noProof/>
          <w:sz w:val="28"/>
          <w:szCs w:val="28"/>
        </w:rPr>
        <w:t>остаточную стоимость объектов жилищного фонда и инженерной инфраструктуры жилищно-коммунального комплекса, содержание которых финансируется за счет средств местных бюджетов, а также планируемую сумму налога по данным объектам на очередной финансовый год и плановый период;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C1710">
        <w:rPr>
          <w:noProof/>
          <w:sz w:val="28"/>
          <w:szCs w:val="28"/>
        </w:rPr>
        <w:lastRenderedPageBreak/>
        <w:t>остаточную стоимость объектов социально-культурной сферы, образования, физической культуры и спорта, здравоохранения, социального обеспечения, содержание которых финансируется за счет средств местных бюджетов, а также планируемую сумму налога по данным объектам на очередной финансовый год и плановый период.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1710">
        <w:rPr>
          <w:sz w:val="28"/>
          <w:szCs w:val="28"/>
        </w:rPr>
        <w:t>3. По земельному налогу: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OLE_LINK8"/>
      <w:r w:rsidRPr="00BC1710">
        <w:rPr>
          <w:sz w:val="28"/>
          <w:szCs w:val="28"/>
        </w:rPr>
        <w:t>количество плательщиков налога в разрезе юридических и физических лиц;</w:t>
      </w:r>
    </w:p>
    <w:bookmarkEnd w:id="4"/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сумму ожидаемых в текущем финансовом году поступлений налога в бюджеты городских округов, муниципальных районов и поселений в разрезе юридических и физических лиц;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данные о планируемых в очередном финансовом году и плановом периоде поступлениях налога в бюджеты городских округов, муниципальных районов и поселений по юридическим и физическим лицам в разрезе категорий земель.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4. По доходам от арендной платы за земельные участки и от продажи земельных участков: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OLE_LINK3"/>
      <w:bookmarkStart w:id="6" w:name="OLE_LINK4"/>
      <w:r w:rsidRPr="00BC1710">
        <w:rPr>
          <w:sz w:val="28"/>
          <w:szCs w:val="28"/>
        </w:rPr>
        <w:t>сумму ожидаемых в текущем финансовом году поступлений денежных сре</w:t>
      </w:r>
      <w:proofErr w:type="gramStart"/>
      <w:r w:rsidRPr="00BC1710">
        <w:rPr>
          <w:sz w:val="28"/>
          <w:szCs w:val="28"/>
        </w:rPr>
        <w:t>дств в б</w:t>
      </w:r>
      <w:proofErr w:type="gramEnd"/>
      <w:r w:rsidRPr="00BC1710">
        <w:rPr>
          <w:sz w:val="28"/>
          <w:szCs w:val="28"/>
        </w:rPr>
        <w:t>юджеты городских округов</w:t>
      </w:r>
      <w:bookmarkEnd w:id="5"/>
      <w:bookmarkEnd w:id="6"/>
      <w:r w:rsidRPr="00BC1710">
        <w:rPr>
          <w:sz w:val="28"/>
          <w:szCs w:val="28"/>
        </w:rPr>
        <w:t xml:space="preserve">, муниципальных районов и поселений (по каждому виду доходов); 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C1710"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бюджеты городских округов, муниципальных районов и поселений (по каждому виду доходов);</w:t>
      </w:r>
      <w:proofErr w:type="gramEnd"/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сумму задолженности на последнюю отчетную дату;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информацию о предполагаемом повышении ставок за аренду земельных участков на очередной финансовый год и плановый период.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количество плательщиков арендной платы за земельные участки в разрезе юридических и физических лиц. </w:t>
      </w:r>
    </w:p>
    <w:p w:rsidR="00C557AA" w:rsidRPr="00BC1710" w:rsidRDefault="00C557AA" w:rsidP="00C557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5. </w:t>
      </w:r>
      <w:proofErr w:type="gramStart"/>
      <w:r w:rsidRPr="00BC1710">
        <w:rPr>
          <w:sz w:val="28"/>
          <w:szCs w:val="28"/>
        </w:rPr>
        <w:t xml:space="preserve">По налогу на доходы физических лиц, акцизам на автомобильный бензин, прямогонный бензин, дизельное топливо, моторные масла для </w:t>
      </w:r>
      <w:r w:rsidRPr="00BC1710">
        <w:rPr>
          <w:sz w:val="28"/>
          <w:szCs w:val="28"/>
        </w:rPr>
        <w:lastRenderedPageBreak/>
        <w:t>дизельных и (или) карбюраторных (</w:t>
      </w:r>
      <w:proofErr w:type="spellStart"/>
      <w:r w:rsidRPr="00BC1710">
        <w:rPr>
          <w:sz w:val="28"/>
          <w:szCs w:val="28"/>
        </w:rPr>
        <w:t>инжекторных</w:t>
      </w:r>
      <w:proofErr w:type="spellEnd"/>
      <w:r w:rsidRPr="00BC1710">
        <w:rPr>
          <w:sz w:val="28"/>
          <w:szCs w:val="28"/>
        </w:rPr>
        <w:t xml:space="preserve">) двигателей, производимые на территории Российской Федерации, подлежащим зачислению в местный бюджет, налогу, взимаемому в связи с применением патентной системы налогообложения, </w:t>
      </w:r>
      <w:bookmarkStart w:id="7" w:name="OLE_LINK7"/>
      <w:r w:rsidRPr="00BC1710">
        <w:rPr>
          <w:sz w:val="28"/>
          <w:szCs w:val="28"/>
        </w:rPr>
        <w:t xml:space="preserve">единому сельскохозяйственному налогу, единому налогу на вмененный доход, </w:t>
      </w:r>
      <w:bookmarkEnd w:id="7"/>
      <w:r w:rsidRPr="00BC1710">
        <w:rPr>
          <w:sz w:val="28"/>
          <w:szCs w:val="28"/>
        </w:rPr>
        <w:t>государственной пошлине, штрафам, плате за негативное воздействие на окружающую среду</w:t>
      </w:r>
      <w:proofErr w:type="gramEnd"/>
      <w:r w:rsidRPr="00BC1710">
        <w:rPr>
          <w:sz w:val="28"/>
          <w:szCs w:val="28"/>
        </w:rPr>
        <w:t xml:space="preserve">, </w:t>
      </w:r>
      <w:proofErr w:type="gramStart"/>
      <w:r w:rsidRPr="00BC1710">
        <w:rPr>
          <w:sz w:val="28"/>
          <w:szCs w:val="28"/>
        </w:rPr>
        <w:t>по части прибыли муниципальных унитарных предприятий, доходам от сдачи в аренду имущества, находящегося в оперативном управлении органов местного самоуправления,</w:t>
      </w:r>
      <w:r w:rsidRPr="00BC1710">
        <w:rPr>
          <w:rFonts w:ascii="Courier New" w:hAnsi="Courier New" w:cs="Courier New"/>
          <w:sz w:val="20"/>
          <w:szCs w:val="20"/>
        </w:rPr>
        <w:t xml:space="preserve"> </w:t>
      </w:r>
      <w:r w:rsidRPr="00BC1710">
        <w:rPr>
          <w:sz w:val="28"/>
          <w:szCs w:val="28"/>
        </w:rPr>
        <w:t>доходам от сдачи в аренду имущества, составляющего муниципальную казну, доходам от эксплуатации и использования имущества автомобильных дорог, находящихся в государственной и муниципальной собственности, прочим доходам от использования имущества и прав, находящихся в муниципальной собственности, доходам от реализации муниципального имущества, прочим неналоговым</w:t>
      </w:r>
      <w:proofErr w:type="gramEnd"/>
      <w:r w:rsidRPr="00BC1710">
        <w:rPr>
          <w:sz w:val="28"/>
          <w:szCs w:val="28"/>
        </w:rPr>
        <w:t xml:space="preserve"> доходам, доходам от оказания платных услуг и компенсации затрат государства: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сумму ожидаемых поступлений в текущем финансовом году в бюджеты городских округов, муниципальных районов и поселений (по каждому виду доходов);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C1710"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бюджеты городских округов, муниципальных районов и поселений (по каждому виду доходов);</w:t>
      </w:r>
      <w:proofErr w:type="gramEnd"/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количество плательщиков по единому сельскохозяйственному налогу, единому налогу на вмененный доход в разрезе юридических и физических лиц;</w:t>
      </w:r>
    </w:p>
    <w:p w:rsidR="00C557AA" w:rsidRPr="00BC1710" w:rsidRDefault="00C557AA" w:rsidP="00C557AA">
      <w:pPr>
        <w:autoSpaceDE w:val="0"/>
        <w:autoSpaceDN w:val="0"/>
        <w:adjustRightInd w:val="0"/>
        <w:spacing w:line="348" w:lineRule="auto"/>
        <w:ind w:firstLine="709"/>
        <w:jc w:val="both"/>
        <w:rPr>
          <w:noProof/>
          <w:sz w:val="28"/>
          <w:szCs w:val="28"/>
        </w:rPr>
      </w:pPr>
      <w:r w:rsidRPr="00BC1710">
        <w:rPr>
          <w:noProof/>
          <w:sz w:val="28"/>
          <w:szCs w:val="28"/>
        </w:rPr>
        <w:t xml:space="preserve">сумму задолженности на последнюю отчетную дату по доходам от сдачи в аренду имущества, находящегося в оперативном управлении органов местного самоуправления муниципальных образований Приморского края, доходам от сдачи в аренду имущества, составляющего муниципальную казну. 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z w:val="28"/>
          <w:szCs w:val="28"/>
        </w:rPr>
      </w:pPr>
    </w:p>
    <w:p w:rsidR="00CF1720" w:rsidRPr="00BC1710" w:rsidRDefault="00CF1720" w:rsidP="00C557AA">
      <w:pPr>
        <w:spacing w:line="360" w:lineRule="auto"/>
        <w:ind w:firstLine="709"/>
        <w:jc w:val="both"/>
        <w:rPr>
          <w:sz w:val="28"/>
          <w:szCs w:val="28"/>
        </w:rPr>
      </w:pPr>
    </w:p>
    <w:p w:rsidR="00CF1720" w:rsidRPr="00BC1710" w:rsidRDefault="00CF1720" w:rsidP="00C557AA">
      <w:pPr>
        <w:spacing w:line="360" w:lineRule="auto"/>
        <w:ind w:firstLine="709"/>
        <w:jc w:val="both"/>
        <w:rPr>
          <w:sz w:val="28"/>
          <w:szCs w:val="28"/>
        </w:rPr>
      </w:pPr>
    </w:p>
    <w:p w:rsidR="00C557AA" w:rsidRPr="00BC1710" w:rsidRDefault="00C557AA" w:rsidP="000A7C55">
      <w:pPr>
        <w:jc w:val="both"/>
      </w:pPr>
    </w:p>
    <w:p w:rsidR="00994B0D" w:rsidRDefault="00994B0D" w:rsidP="00530540">
      <w:pPr>
        <w:ind w:left="709"/>
        <w:jc w:val="right"/>
        <w:rPr>
          <w:sz w:val="28"/>
          <w:szCs w:val="28"/>
        </w:rPr>
      </w:pPr>
    </w:p>
    <w:p w:rsidR="00994B0D" w:rsidRDefault="00994B0D" w:rsidP="00530540">
      <w:pPr>
        <w:ind w:left="709"/>
        <w:jc w:val="right"/>
        <w:rPr>
          <w:sz w:val="28"/>
          <w:szCs w:val="28"/>
        </w:rPr>
      </w:pPr>
    </w:p>
    <w:p w:rsidR="00994B0D" w:rsidRDefault="00994B0D" w:rsidP="00530540">
      <w:pPr>
        <w:ind w:left="709"/>
        <w:jc w:val="right"/>
        <w:rPr>
          <w:sz w:val="28"/>
          <w:szCs w:val="28"/>
        </w:rPr>
      </w:pPr>
    </w:p>
    <w:p w:rsidR="00530540" w:rsidRPr="00BC1710" w:rsidRDefault="00530540" w:rsidP="00530540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>Приложение №3</w:t>
      </w:r>
    </w:p>
    <w:p w:rsidR="00530540" w:rsidRPr="00BC1710" w:rsidRDefault="00530540" w:rsidP="00530540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      к распоряжению администрации </w:t>
      </w:r>
    </w:p>
    <w:p w:rsidR="00530540" w:rsidRPr="00BC1710" w:rsidRDefault="00530540" w:rsidP="00530540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Кировского муниципального района </w:t>
      </w:r>
    </w:p>
    <w:p w:rsidR="00C557AA" w:rsidRPr="00BC1710" w:rsidRDefault="007835C3" w:rsidP="00C557AA">
      <w:pPr>
        <w:jc w:val="center"/>
        <w:rPr>
          <w:b/>
          <w:bCs/>
          <w:sz w:val="26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C171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BC1710">
        <w:rPr>
          <w:sz w:val="28"/>
          <w:szCs w:val="28"/>
        </w:rPr>
        <w:t>№</w:t>
      </w:r>
    </w:p>
    <w:p w:rsidR="007835C3" w:rsidRDefault="007835C3" w:rsidP="00C557AA">
      <w:pPr>
        <w:jc w:val="center"/>
        <w:rPr>
          <w:b/>
          <w:bCs/>
          <w:sz w:val="28"/>
          <w:szCs w:val="28"/>
        </w:rPr>
      </w:pPr>
    </w:p>
    <w:p w:rsidR="00C557AA" w:rsidRPr="00BC1710" w:rsidRDefault="00C557AA" w:rsidP="00C557AA">
      <w:pPr>
        <w:jc w:val="center"/>
        <w:rPr>
          <w:b/>
          <w:bCs/>
          <w:sz w:val="28"/>
          <w:szCs w:val="28"/>
        </w:rPr>
      </w:pPr>
      <w:r w:rsidRPr="00BC1710">
        <w:rPr>
          <w:b/>
          <w:bCs/>
          <w:sz w:val="28"/>
          <w:szCs w:val="28"/>
        </w:rPr>
        <w:t>ПЕРЕЧЕНЬ</w:t>
      </w:r>
    </w:p>
    <w:p w:rsidR="00C557AA" w:rsidRPr="00BC1710" w:rsidRDefault="00C557AA" w:rsidP="00C557AA">
      <w:pPr>
        <w:jc w:val="center"/>
        <w:rPr>
          <w:b/>
          <w:bCs/>
          <w:sz w:val="14"/>
          <w:szCs w:val="14"/>
        </w:rPr>
      </w:pPr>
    </w:p>
    <w:p w:rsidR="00C557AA" w:rsidRPr="00BC1710" w:rsidRDefault="00C557AA" w:rsidP="00C557AA">
      <w:pPr>
        <w:jc w:val="center"/>
        <w:rPr>
          <w:sz w:val="28"/>
          <w:szCs w:val="28"/>
        </w:rPr>
      </w:pPr>
      <w:r w:rsidRPr="00BC1710">
        <w:rPr>
          <w:sz w:val="28"/>
          <w:szCs w:val="28"/>
        </w:rPr>
        <w:t>показателей, необходимых для разработки проекта краевого бюджета на очередной финансовый год и плановый период и формирования межбюджетных отношений</w:t>
      </w:r>
    </w:p>
    <w:p w:rsidR="00C557AA" w:rsidRPr="00BC1710" w:rsidRDefault="00C557AA" w:rsidP="00C557AA">
      <w:pPr>
        <w:jc w:val="center"/>
        <w:rPr>
          <w:sz w:val="28"/>
          <w:szCs w:val="28"/>
        </w:rPr>
      </w:pPr>
    </w:p>
    <w:p w:rsidR="00C557AA" w:rsidRPr="00BC1710" w:rsidRDefault="00C557AA" w:rsidP="00C557AA">
      <w:pPr>
        <w:jc w:val="center"/>
        <w:rPr>
          <w:sz w:val="28"/>
          <w:szCs w:val="28"/>
        </w:rPr>
      </w:pP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1. Оборот розничной торговли и общественного питания за отчетный финансовый год.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2. Объем платных услуг, оказанных населению за отчетный финансовый год, в том числе по медицинским услугам.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3. Численность работающих человек за отчетный финансовый год.</w:t>
      </w:r>
    </w:p>
    <w:p w:rsidR="00C557AA" w:rsidRPr="00BC1710" w:rsidRDefault="00C557AA" w:rsidP="00C557AA">
      <w:pPr>
        <w:spacing w:line="360" w:lineRule="auto"/>
        <w:ind w:firstLine="709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4. Фонд   заработной   платы   за отчетный финансовый год.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5. Среднемесячная заработная плата за отчетный финансовый год.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6. Просроченная задолженность по заработной плате на последнюю отчетную дату.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7. Распределение населения в разрезе муниципального района, городских и сельских поселений относительно уровней среднедушевого дохода.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8. Проектировки основных характеристик сводного финансового баланса (отчет за отчетный финансовый год, оценка текущего финансового года, прогноз на очередной финансовый год и плановый период).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округов, муниципальных районов Приморского края.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 xml:space="preserve">9. Площадь муниципального жилищного фонда Кировского муниципального района и входящих в его состав поселений. 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10. Численность детей до 18 лет, а также учащихся очной формы обучения до 24 лет в разрезе муниципального района, городских и сельских поселений.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lastRenderedPageBreak/>
        <w:t>11. Численность населения старше трудоспособного возраста в разрезе муниципального района, городских и сельских поселений.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12. Численность постоянного населения муниципального района, городских и сельских поселений (последние данные), в том числе городского и сельского.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13. Численность населения, проживающего в мелких населенных пунктах (численностью менее 500 чел.), в разрезе муниципального района, городских и сельских поселений.</w:t>
      </w:r>
    </w:p>
    <w:p w:rsidR="00C557AA" w:rsidRPr="00BC1710" w:rsidRDefault="00C557AA" w:rsidP="00C557A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 xml:space="preserve">14. Численность населения в возрасте от 0 до 17 лет (в том числе с разбивкой на возрастные категории от 0 до 6 лет и от 7 до 17 лет) в разрезе муниципального района, городских и сельских поселений. </w:t>
      </w:r>
    </w:p>
    <w:p w:rsidR="00C557AA" w:rsidRPr="00BC1710" w:rsidRDefault="00C557AA" w:rsidP="00C557AA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15. Протяженность автомобильных дорог с твердым покрытием общего пользования районного и городского значения между населенными пунктами муниципального района.</w:t>
      </w:r>
    </w:p>
    <w:p w:rsidR="00C557AA" w:rsidRPr="00BC1710" w:rsidRDefault="00C557AA" w:rsidP="00C557AA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BC1710">
        <w:rPr>
          <w:snapToGrid w:val="0"/>
          <w:sz w:val="28"/>
          <w:szCs w:val="28"/>
        </w:rPr>
        <w:t>16. Протяженность автомобильных дорог местного значения, находящихся в собственности муниципального района за отчетный финансовый год.</w:t>
      </w: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8524EB" w:rsidRPr="00BC1710" w:rsidRDefault="008524EB" w:rsidP="000A7C55">
      <w:pPr>
        <w:jc w:val="both"/>
      </w:pPr>
    </w:p>
    <w:p w:rsidR="00C557AA" w:rsidRPr="00BC1710" w:rsidRDefault="00C557AA" w:rsidP="000A7C55">
      <w:pPr>
        <w:jc w:val="both"/>
      </w:pPr>
    </w:p>
    <w:p w:rsidR="00C557AA" w:rsidRPr="00BC1710" w:rsidRDefault="00C557AA" w:rsidP="000A7C55">
      <w:pPr>
        <w:jc w:val="both"/>
      </w:pPr>
    </w:p>
    <w:p w:rsidR="008524EB" w:rsidRPr="00BC1710" w:rsidRDefault="008524EB" w:rsidP="000A7C55">
      <w:pPr>
        <w:jc w:val="both"/>
      </w:pPr>
    </w:p>
    <w:p w:rsidR="008524EB" w:rsidRPr="00BC1710" w:rsidRDefault="008524EB" w:rsidP="000A7C55">
      <w:pPr>
        <w:jc w:val="both"/>
      </w:pPr>
    </w:p>
    <w:p w:rsidR="008524EB" w:rsidRPr="00BC1710" w:rsidRDefault="008524EB" w:rsidP="000A7C55">
      <w:pPr>
        <w:jc w:val="both"/>
      </w:pPr>
    </w:p>
    <w:p w:rsidR="0062783D" w:rsidRPr="00BC1710" w:rsidRDefault="0062783D" w:rsidP="0062783D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62783D" w:rsidRPr="00BC1710" w:rsidRDefault="0062783D" w:rsidP="0062783D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      к распоряжению администрации </w:t>
      </w:r>
    </w:p>
    <w:p w:rsidR="0062783D" w:rsidRPr="00BC1710" w:rsidRDefault="0062783D" w:rsidP="0062783D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Кировского муниципального района </w:t>
      </w:r>
    </w:p>
    <w:p w:rsidR="0062783D" w:rsidRPr="00BC1710" w:rsidRDefault="0062783D" w:rsidP="0062783D">
      <w:pPr>
        <w:jc w:val="center"/>
        <w:rPr>
          <w:b/>
          <w:bCs/>
          <w:sz w:val="26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C171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BC1710">
        <w:rPr>
          <w:sz w:val="28"/>
          <w:szCs w:val="28"/>
        </w:rPr>
        <w:t>№</w:t>
      </w:r>
    </w:p>
    <w:p w:rsidR="00C557AA" w:rsidRDefault="00C557AA" w:rsidP="00C557AA">
      <w:pPr>
        <w:autoSpaceDE w:val="0"/>
        <w:autoSpaceDN w:val="0"/>
        <w:rPr>
          <w:sz w:val="20"/>
          <w:szCs w:val="20"/>
        </w:rPr>
      </w:pPr>
    </w:p>
    <w:p w:rsidR="0062783D" w:rsidRDefault="0062783D" w:rsidP="00C557AA">
      <w:pPr>
        <w:autoSpaceDE w:val="0"/>
        <w:autoSpaceDN w:val="0"/>
        <w:rPr>
          <w:sz w:val="20"/>
          <w:szCs w:val="20"/>
        </w:rPr>
      </w:pPr>
    </w:p>
    <w:p w:rsidR="0062783D" w:rsidRDefault="0062783D" w:rsidP="00C557AA">
      <w:pPr>
        <w:autoSpaceDE w:val="0"/>
        <w:autoSpaceDN w:val="0"/>
        <w:rPr>
          <w:sz w:val="20"/>
          <w:szCs w:val="20"/>
        </w:rPr>
      </w:pPr>
    </w:p>
    <w:p w:rsidR="00C557AA" w:rsidRPr="00BC1710" w:rsidRDefault="00C557AA" w:rsidP="00C557AA">
      <w:pPr>
        <w:keepNext/>
        <w:autoSpaceDE w:val="0"/>
        <w:autoSpaceDN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BC1710">
        <w:rPr>
          <w:b/>
          <w:bCs/>
          <w:sz w:val="28"/>
          <w:szCs w:val="28"/>
        </w:rPr>
        <w:t>СВЕДЕНИЯ,</w:t>
      </w:r>
    </w:p>
    <w:p w:rsidR="00C557AA" w:rsidRPr="00BC1710" w:rsidRDefault="00C557AA" w:rsidP="00C557AA">
      <w:pPr>
        <w:autoSpaceDE w:val="0"/>
        <w:autoSpaceDN w:val="0"/>
        <w:rPr>
          <w:sz w:val="14"/>
          <w:szCs w:val="14"/>
        </w:rPr>
      </w:pPr>
    </w:p>
    <w:p w:rsidR="00C557AA" w:rsidRPr="00BC1710" w:rsidRDefault="00C557AA" w:rsidP="00C557AA">
      <w:pPr>
        <w:keepNext/>
        <w:autoSpaceDE w:val="0"/>
        <w:autoSpaceDN w:val="0"/>
        <w:ind w:firstLine="720"/>
        <w:jc w:val="center"/>
        <w:outlineLvl w:val="0"/>
        <w:rPr>
          <w:sz w:val="28"/>
          <w:szCs w:val="28"/>
        </w:rPr>
      </w:pPr>
      <w:r w:rsidRPr="00BC1710">
        <w:rPr>
          <w:sz w:val="28"/>
          <w:szCs w:val="28"/>
        </w:rPr>
        <w:t>рекомендуемые к предоставлению Управлением Федеральной налоговой службы по Приморскому краю в финансовое управление администрации Кировского муниципального района</w:t>
      </w:r>
    </w:p>
    <w:p w:rsidR="00C557AA" w:rsidRPr="00BC1710" w:rsidRDefault="00C557AA" w:rsidP="00C557AA">
      <w:pPr>
        <w:keepNext/>
        <w:autoSpaceDE w:val="0"/>
        <w:autoSpaceDN w:val="0"/>
        <w:ind w:firstLine="720"/>
        <w:jc w:val="both"/>
        <w:outlineLvl w:val="0"/>
        <w:rPr>
          <w:sz w:val="28"/>
          <w:szCs w:val="28"/>
        </w:rPr>
      </w:pPr>
    </w:p>
    <w:p w:rsidR="00C557AA" w:rsidRPr="00BC1710" w:rsidRDefault="00C557AA" w:rsidP="00C557AA">
      <w:pPr>
        <w:keepNext/>
        <w:autoSpaceDE w:val="0"/>
        <w:autoSpaceDN w:val="0"/>
        <w:ind w:firstLine="720"/>
        <w:jc w:val="both"/>
        <w:outlineLvl w:val="0"/>
        <w:rPr>
          <w:sz w:val="28"/>
          <w:szCs w:val="28"/>
        </w:rPr>
      </w:pPr>
    </w:p>
    <w:p w:rsidR="00C557AA" w:rsidRPr="00BC1710" w:rsidRDefault="00C557AA" w:rsidP="00C557A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1. Размеры администрируемых налогов и сборов, поступающих в доход бюджетов Кировского муниципального района и входящих в его состав поселений, в разрезе источников: оценка текущего финансового года и прогноз поступлений на очередной финансовый год и плановый период с соответствующими обоснованиями и расчетами от налоговой базы.</w:t>
      </w:r>
    </w:p>
    <w:p w:rsidR="00C557AA" w:rsidRPr="00BC1710" w:rsidRDefault="00C557AA" w:rsidP="00C557A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2. Расчет потерь (оценка в текущем и очередном финансовом год</w:t>
      </w:r>
      <w:r w:rsidR="004618D1" w:rsidRPr="00BC1710">
        <w:rPr>
          <w:sz w:val="28"/>
          <w:szCs w:val="28"/>
        </w:rPr>
        <w:t>у</w:t>
      </w:r>
      <w:r w:rsidRPr="00BC1710">
        <w:rPr>
          <w:sz w:val="28"/>
          <w:szCs w:val="28"/>
        </w:rPr>
        <w:t>) консолидированного бюджета Кировского муниципального района и районного бюджета в связи с предоставляемыми налоговыми льготами в разрезе налогов и категорий налогоплательщиков, которым предоставлены налоговые льготы.</w:t>
      </w:r>
    </w:p>
    <w:p w:rsidR="00C557AA" w:rsidRPr="00BC1710" w:rsidRDefault="00C557AA" w:rsidP="00C557A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3. </w:t>
      </w:r>
      <w:proofErr w:type="gramStart"/>
      <w:r w:rsidRPr="00BC1710">
        <w:rPr>
          <w:sz w:val="28"/>
          <w:szCs w:val="28"/>
        </w:rPr>
        <w:t>Поступления дополнительных средств в бюджет Кировского муниципального района и бюджеты городских и сельских поселений на текущую дату и до конца текущего финансового года, а также прогноз поступлений на очередной финансовый год и плановый период в результате реструктуризации задолженности, проводимой в 1999 - 2003 годах, по видам налогов в разрезе муниципальных образований Приморского края.</w:t>
      </w:r>
      <w:proofErr w:type="gramEnd"/>
    </w:p>
    <w:p w:rsidR="00C557AA" w:rsidRPr="00BC1710" w:rsidRDefault="00C557AA" w:rsidP="00C557A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>4. Суммы предоставляемых стандартных, имущественных, социальных и профессиональных вычетов, установленных статьями 218-221 части второй Налогового кодекса Российской Федерации за год, предшествующий отчетному финансовому году, в разрезе Кировского муниципального района и входящих в его состав городских и сельских поселений.</w:t>
      </w:r>
    </w:p>
    <w:p w:rsidR="00C557AA" w:rsidRPr="00BC1710" w:rsidRDefault="00C557AA" w:rsidP="00C557A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lastRenderedPageBreak/>
        <w:t>5.  Сведения о количестве плательщиков (юридических и физических лиц), осуществляющих предпринимательскую деятельность, подлежащую налогообложению единым налогом на вмененный доход в разрезе видов деятельности в соответствии с главой 26.3 Налогового кодекса Российской Федерации.</w:t>
      </w:r>
    </w:p>
    <w:p w:rsidR="00C557AA" w:rsidRPr="00BC1710" w:rsidRDefault="00C557AA" w:rsidP="00C557A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6. </w:t>
      </w:r>
      <w:r w:rsidR="00F3177C" w:rsidRPr="00BC1710">
        <w:rPr>
          <w:sz w:val="28"/>
          <w:szCs w:val="28"/>
        </w:rPr>
        <w:t>С</w:t>
      </w:r>
      <w:r w:rsidRPr="00BC1710">
        <w:rPr>
          <w:sz w:val="28"/>
          <w:szCs w:val="28"/>
        </w:rPr>
        <w:t>ведения о количестве выданных патентов на право применения патентной системы налогообложения в разрезе видов предпринимательской деятельности.</w:t>
      </w:r>
    </w:p>
    <w:p w:rsidR="000A7C55" w:rsidRPr="00BC1710" w:rsidRDefault="00C557AA" w:rsidP="004618D1">
      <w:pPr>
        <w:spacing w:line="360" w:lineRule="auto"/>
        <w:ind w:firstLine="709"/>
        <w:jc w:val="both"/>
        <w:rPr>
          <w:sz w:val="28"/>
          <w:szCs w:val="28"/>
        </w:rPr>
      </w:pPr>
      <w:r w:rsidRPr="00BC1710">
        <w:rPr>
          <w:sz w:val="28"/>
          <w:szCs w:val="28"/>
        </w:rPr>
        <w:t xml:space="preserve">7. Отчеты формы 5-МН «Отчет о налоговой базе и структуре </w:t>
      </w:r>
      <w:r w:rsidRPr="00BC1710">
        <w:rPr>
          <w:sz w:val="28"/>
          <w:szCs w:val="28"/>
        </w:rPr>
        <w:br/>
        <w:t>начислений по местным налогам» и 5-ТН «Отчет о налоговой базе и структуре начислений по транспортному налогу» за отчетный налоговый период</w:t>
      </w:r>
      <w:r w:rsidR="004618D1" w:rsidRPr="00BC1710">
        <w:rPr>
          <w:sz w:val="28"/>
          <w:szCs w:val="28"/>
        </w:rPr>
        <w:t>.</w:t>
      </w: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  <w:rPr>
          <w:sz w:val="28"/>
          <w:szCs w:val="28"/>
        </w:rPr>
      </w:pPr>
    </w:p>
    <w:p w:rsidR="00C557AA" w:rsidRPr="00BC1710" w:rsidRDefault="00C557AA" w:rsidP="00C557AA">
      <w:pPr>
        <w:jc w:val="both"/>
      </w:pPr>
    </w:p>
    <w:p w:rsidR="008524EB" w:rsidRPr="00BC1710" w:rsidRDefault="008524EB" w:rsidP="000A7C55">
      <w:pPr>
        <w:ind w:left="709"/>
        <w:jc w:val="right"/>
        <w:rPr>
          <w:sz w:val="28"/>
          <w:szCs w:val="28"/>
        </w:rPr>
      </w:pPr>
    </w:p>
    <w:p w:rsidR="008524EB" w:rsidRPr="00BC1710" w:rsidRDefault="008524EB" w:rsidP="000A7C55">
      <w:pPr>
        <w:ind w:left="709"/>
        <w:jc w:val="right"/>
        <w:rPr>
          <w:sz w:val="28"/>
          <w:szCs w:val="28"/>
        </w:rPr>
      </w:pPr>
    </w:p>
    <w:p w:rsidR="008524EB" w:rsidRPr="00BC1710" w:rsidRDefault="008524EB" w:rsidP="000A7C55">
      <w:pPr>
        <w:ind w:left="709"/>
        <w:jc w:val="right"/>
        <w:rPr>
          <w:sz w:val="28"/>
          <w:szCs w:val="28"/>
        </w:rPr>
      </w:pPr>
    </w:p>
    <w:p w:rsidR="008524EB" w:rsidRPr="00BC1710" w:rsidRDefault="008524EB" w:rsidP="000A7C55">
      <w:pPr>
        <w:ind w:left="709"/>
        <w:jc w:val="right"/>
        <w:rPr>
          <w:sz w:val="28"/>
          <w:szCs w:val="28"/>
        </w:rPr>
      </w:pPr>
    </w:p>
    <w:p w:rsidR="008524EB" w:rsidRPr="00BC1710" w:rsidRDefault="008524EB" w:rsidP="000A7C55">
      <w:pPr>
        <w:ind w:left="709"/>
        <w:jc w:val="right"/>
        <w:rPr>
          <w:sz w:val="28"/>
          <w:szCs w:val="28"/>
        </w:rPr>
      </w:pPr>
    </w:p>
    <w:p w:rsidR="000A7C55" w:rsidRPr="00BC1710" w:rsidRDefault="000A7C55" w:rsidP="000A7C55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>Приложение №5</w:t>
      </w:r>
    </w:p>
    <w:p w:rsidR="000A7C55" w:rsidRPr="00BC1710" w:rsidRDefault="000A7C55" w:rsidP="000A7C55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 к распоряжению администрации </w:t>
      </w:r>
    </w:p>
    <w:p w:rsidR="000A7C55" w:rsidRPr="00BC1710" w:rsidRDefault="000A7C55" w:rsidP="000A7C55">
      <w:pPr>
        <w:ind w:left="709"/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Кировского муниципального района </w:t>
      </w:r>
    </w:p>
    <w:p w:rsidR="0062783D" w:rsidRPr="00BC1710" w:rsidRDefault="0062783D" w:rsidP="0062783D">
      <w:pPr>
        <w:jc w:val="center"/>
        <w:rPr>
          <w:b/>
          <w:bCs/>
          <w:sz w:val="26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C171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BC1710">
        <w:rPr>
          <w:sz w:val="28"/>
          <w:szCs w:val="28"/>
        </w:rPr>
        <w:t>№</w:t>
      </w:r>
    </w:p>
    <w:p w:rsidR="000A7C55" w:rsidRPr="00BC1710" w:rsidRDefault="000A7C55" w:rsidP="000A7C55">
      <w:pPr>
        <w:ind w:left="709"/>
        <w:jc w:val="right"/>
        <w:rPr>
          <w:sz w:val="28"/>
          <w:szCs w:val="28"/>
        </w:rPr>
      </w:pPr>
    </w:p>
    <w:p w:rsidR="000A7C55" w:rsidRPr="00BC1710" w:rsidRDefault="000A7C55" w:rsidP="000A7C55">
      <w:pPr>
        <w:ind w:left="709"/>
        <w:jc w:val="right"/>
        <w:rPr>
          <w:sz w:val="28"/>
          <w:szCs w:val="28"/>
        </w:rPr>
      </w:pPr>
    </w:p>
    <w:p w:rsidR="000A7C55" w:rsidRPr="00BC1710" w:rsidRDefault="000A7C55" w:rsidP="000A7C55">
      <w:pPr>
        <w:ind w:left="709"/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>СОСТАВ</w:t>
      </w:r>
    </w:p>
    <w:p w:rsidR="000A7C55" w:rsidRPr="00BC1710" w:rsidRDefault="000A7C55" w:rsidP="000A7C55">
      <w:pPr>
        <w:ind w:left="709"/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>районной комиссии по рассмотрению проекта районного бюджета</w:t>
      </w:r>
    </w:p>
    <w:p w:rsidR="000A7C55" w:rsidRPr="00BC1710" w:rsidRDefault="008378FE" w:rsidP="000A7C55">
      <w:pPr>
        <w:ind w:left="709"/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>на очередной финансовый год и плановый период</w:t>
      </w:r>
    </w:p>
    <w:p w:rsidR="008378FE" w:rsidRPr="00BC1710" w:rsidRDefault="008378FE" w:rsidP="000A7C55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6"/>
        <w:gridCol w:w="7106"/>
      </w:tblGrid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Председатель комиссии</w:t>
            </w:r>
            <w:r w:rsidRPr="00BC1710">
              <w:rPr>
                <w:b/>
                <w:sz w:val="28"/>
                <w:szCs w:val="28"/>
                <w:lang w:val="en-US"/>
              </w:rPr>
              <w:t>:</w:t>
            </w:r>
          </w:p>
          <w:p w:rsidR="00F3177C" w:rsidRPr="00BC1710" w:rsidRDefault="00F3177C" w:rsidP="000A7C5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0A7C55" w:rsidP="00A44C66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1. </w:t>
            </w:r>
            <w:r w:rsidR="00A44C66" w:rsidRPr="00BC1710">
              <w:rPr>
                <w:sz w:val="28"/>
                <w:szCs w:val="28"/>
              </w:rPr>
              <w:t>Вотяков И.И</w:t>
            </w:r>
            <w:r w:rsidRPr="00BC1710">
              <w:rPr>
                <w:sz w:val="28"/>
                <w:szCs w:val="28"/>
              </w:rPr>
              <w:t>.</w:t>
            </w:r>
          </w:p>
        </w:tc>
        <w:tc>
          <w:tcPr>
            <w:tcW w:w="7106" w:type="dxa"/>
            <w:shd w:val="clear" w:color="auto" w:fill="auto"/>
          </w:tcPr>
          <w:p w:rsidR="000A7C55" w:rsidRPr="00BC1710" w:rsidRDefault="000A7C55" w:rsidP="00F3177C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Глава Кировского муниципального района </w:t>
            </w: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F3177C" w:rsidRPr="00BC1710" w:rsidRDefault="00F3177C" w:rsidP="000A7C55">
            <w:pPr>
              <w:jc w:val="both"/>
              <w:rPr>
                <w:b/>
                <w:sz w:val="28"/>
                <w:szCs w:val="28"/>
              </w:rPr>
            </w:pPr>
          </w:p>
          <w:p w:rsidR="000A7C55" w:rsidRPr="00BC1710" w:rsidRDefault="000A7C55" w:rsidP="000A7C55">
            <w:pPr>
              <w:jc w:val="both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F3177C" w:rsidRPr="00BC1710" w:rsidRDefault="00F3177C" w:rsidP="000A7C5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0A7C55" w:rsidP="00A44C66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2. </w:t>
            </w:r>
            <w:r w:rsidR="00F3177C" w:rsidRPr="00BC1710">
              <w:rPr>
                <w:sz w:val="28"/>
                <w:szCs w:val="28"/>
              </w:rPr>
              <w:t>Тыщенко Л.А.</w:t>
            </w:r>
          </w:p>
        </w:tc>
        <w:tc>
          <w:tcPr>
            <w:tcW w:w="7106" w:type="dxa"/>
            <w:shd w:val="clear" w:color="auto" w:fill="auto"/>
          </w:tcPr>
          <w:p w:rsidR="000A7C55" w:rsidRPr="00BC1710" w:rsidRDefault="00F3177C" w:rsidP="000A7C55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Руководитель аппарата администрации Кировского муниципального района</w:t>
            </w: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Секретарь комиссии</w:t>
            </w:r>
          </w:p>
          <w:p w:rsidR="00F3177C" w:rsidRPr="00BC1710" w:rsidRDefault="00F3177C" w:rsidP="000A7C5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0A7C55" w:rsidP="00A44C66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3.</w:t>
            </w:r>
            <w:r w:rsidR="00A44C66" w:rsidRPr="00BC1710">
              <w:rPr>
                <w:sz w:val="28"/>
                <w:szCs w:val="28"/>
              </w:rPr>
              <w:t xml:space="preserve"> </w:t>
            </w:r>
            <w:r w:rsidR="005F2B1A" w:rsidRPr="00BC1710">
              <w:rPr>
                <w:sz w:val="28"/>
                <w:szCs w:val="28"/>
              </w:rPr>
              <w:t>Ситник М.В.</w:t>
            </w:r>
          </w:p>
        </w:tc>
        <w:tc>
          <w:tcPr>
            <w:tcW w:w="7106" w:type="dxa"/>
            <w:shd w:val="clear" w:color="auto" w:fill="auto"/>
          </w:tcPr>
          <w:p w:rsidR="000A7C55" w:rsidRPr="00BC1710" w:rsidRDefault="005F2B1A" w:rsidP="005F2B1A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Заместитель начальника финансового управления администрации Кировского муниципального района </w:t>
            </w: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710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0A7C55" w:rsidP="005F2B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6" w:type="dxa"/>
            <w:shd w:val="clear" w:color="auto" w:fill="auto"/>
          </w:tcPr>
          <w:p w:rsidR="000A7C55" w:rsidRPr="00BC1710" w:rsidRDefault="000A7C55" w:rsidP="000A7C55">
            <w:pPr>
              <w:jc w:val="both"/>
              <w:rPr>
                <w:sz w:val="28"/>
                <w:szCs w:val="28"/>
              </w:rPr>
            </w:pP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8378FE" w:rsidP="008378FE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4. Михайленко Е.В.</w:t>
            </w:r>
          </w:p>
        </w:tc>
        <w:tc>
          <w:tcPr>
            <w:tcW w:w="7106" w:type="dxa"/>
            <w:shd w:val="clear" w:color="auto" w:fill="auto"/>
          </w:tcPr>
          <w:p w:rsidR="000A7C55" w:rsidRPr="00BC1710" w:rsidRDefault="008378FE" w:rsidP="000A7C55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Первый  заместитель главы администрации Кировского муниципального района</w:t>
            </w:r>
          </w:p>
        </w:tc>
      </w:tr>
      <w:tr w:rsidR="00BC1710" w:rsidRPr="00BC1710" w:rsidTr="00BE7388">
        <w:tc>
          <w:tcPr>
            <w:tcW w:w="2726" w:type="dxa"/>
            <w:shd w:val="clear" w:color="auto" w:fill="auto"/>
          </w:tcPr>
          <w:p w:rsidR="008378FE" w:rsidRPr="00BC1710" w:rsidRDefault="008378FE" w:rsidP="00606AE1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5. Шелков И.А.</w:t>
            </w:r>
          </w:p>
        </w:tc>
        <w:tc>
          <w:tcPr>
            <w:tcW w:w="7106" w:type="dxa"/>
            <w:shd w:val="clear" w:color="auto" w:fill="auto"/>
          </w:tcPr>
          <w:p w:rsidR="008378FE" w:rsidRPr="00BC1710" w:rsidRDefault="008378FE" w:rsidP="00606AE1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Начальник управления муниципальной собственности, архитектуры и правовой экспертизы администрации Кировского муниципального района </w:t>
            </w:r>
          </w:p>
        </w:tc>
      </w:tr>
      <w:tr w:rsidR="000A7C55" w:rsidRPr="00BC1710" w:rsidTr="00BE7388">
        <w:tc>
          <w:tcPr>
            <w:tcW w:w="2726" w:type="dxa"/>
            <w:shd w:val="clear" w:color="auto" w:fill="auto"/>
          </w:tcPr>
          <w:p w:rsidR="000A7C55" w:rsidRPr="00BC1710" w:rsidRDefault="008378FE" w:rsidP="005F2B1A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6</w:t>
            </w:r>
            <w:r w:rsidR="000A7C55" w:rsidRPr="00BC1710">
              <w:rPr>
                <w:sz w:val="28"/>
                <w:szCs w:val="28"/>
              </w:rPr>
              <w:t>.</w:t>
            </w:r>
            <w:r w:rsidR="005F2B1A" w:rsidRPr="00BC1710">
              <w:rPr>
                <w:sz w:val="28"/>
                <w:szCs w:val="28"/>
              </w:rPr>
              <w:t xml:space="preserve"> Игнатова Ю.Н.</w:t>
            </w:r>
          </w:p>
        </w:tc>
        <w:tc>
          <w:tcPr>
            <w:tcW w:w="7106" w:type="dxa"/>
            <w:shd w:val="clear" w:color="auto" w:fill="auto"/>
          </w:tcPr>
          <w:p w:rsidR="000A7C55" w:rsidRPr="00BC1710" w:rsidRDefault="005F2B1A" w:rsidP="000A7C55">
            <w:pPr>
              <w:jc w:val="both"/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Начальник финансового управления администрации Кировского муниципального района</w:t>
            </w:r>
          </w:p>
        </w:tc>
      </w:tr>
    </w:tbl>
    <w:p w:rsidR="000A7C55" w:rsidRPr="00BC1710" w:rsidRDefault="000A7C55" w:rsidP="000A7C55">
      <w:pPr>
        <w:spacing w:line="312" w:lineRule="auto"/>
        <w:jc w:val="both"/>
        <w:rPr>
          <w:sz w:val="28"/>
          <w:szCs w:val="28"/>
        </w:rPr>
      </w:pPr>
    </w:p>
    <w:p w:rsidR="000A7C55" w:rsidRPr="00BC1710" w:rsidRDefault="000A7C55" w:rsidP="000A7C55">
      <w:pPr>
        <w:jc w:val="both"/>
      </w:pPr>
      <w:r w:rsidRPr="00BC1710">
        <w:tab/>
      </w:r>
    </w:p>
    <w:p w:rsidR="000A7C55" w:rsidRPr="00BC1710" w:rsidRDefault="000A7C55" w:rsidP="000A7C55">
      <w:pPr>
        <w:jc w:val="both"/>
      </w:pPr>
    </w:p>
    <w:p w:rsidR="000A7C55" w:rsidRPr="00BC1710" w:rsidRDefault="000A7C55" w:rsidP="000A7C55">
      <w:pPr>
        <w:jc w:val="both"/>
      </w:pPr>
    </w:p>
    <w:p w:rsidR="000A7C55" w:rsidRPr="00BC1710" w:rsidRDefault="000A7C55" w:rsidP="000A7C55">
      <w:pPr>
        <w:jc w:val="both"/>
      </w:pPr>
    </w:p>
    <w:p w:rsidR="000A7C55" w:rsidRPr="00BC1710" w:rsidRDefault="000A7C55" w:rsidP="000A7C55">
      <w:pPr>
        <w:jc w:val="both"/>
      </w:pPr>
    </w:p>
    <w:p w:rsidR="000A7C55" w:rsidRPr="00BC1710" w:rsidRDefault="000A7C55" w:rsidP="000A7C55">
      <w:pPr>
        <w:jc w:val="both"/>
      </w:pPr>
    </w:p>
    <w:p w:rsidR="000A7C55" w:rsidRPr="00BC1710" w:rsidRDefault="000A7C55" w:rsidP="000A7C55">
      <w:pPr>
        <w:jc w:val="both"/>
      </w:pPr>
    </w:p>
    <w:p w:rsidR="00C557AA" w:rsidRPr="00BC1710" w:rsidRDefault="00C557AA" w:rsidP="000A7C55">
      <w:pPr>
        <w:jc w:val="right"/>
      </w:pPr>
    </w:p>
    <w:p w:rsidR="00F3177C" w:rsidRPr="00BC1710" w:rsidRDefault="00F3177C" w:rsidP="000A7C55">
      <w:pPr>
        <w:jc w:val="right"/>
        <w:rPr>
          <w:sz w:val="28"/>
          <w:szCs w:val="28"/>
        </w:rPr>
      </w:pPr>
    </w:p>
    <w:p w:rsidR="008378FE" w:rsidRPr="00BC1710" w:rsidRDefault="008378FE" w:rsidP="000A7C55">
      <w:pPr>
        <w:jc w:val="right"/>
        <w:rPr>
          <w:sz w:val="28"/>
          <w:szCs w:val="28"/>
        </w:rPr>
      </w:pPr>
    </w:p>
    <w:p w:rsidR="000A7C55" w:rsidRPr="00BC1710" w:rsidRDefault="000A7C55" w:rsidP="000A7C55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 xml:space="preserve">Приложение №6 </w:t>
      </w:r>
    </w:p>
    <w:p w:rsidR="000A7C55" w:rsidRPr="00BC1710" w:rsidRDefault="00FF03C5" w:rsidP="000A7C55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>к</w:t>
      </w:r>
      <w:r w:rsidR="000A7C55" w:rsidRPr="00BC1710">
        <w:rPr>
          <w:sz w:val="28"/>
          <w:szCs w:val="28"/>
        </w:rPr>
        <w:t xml:space="preserve"> распоряжению администрации </w:t>
      </w:r>
    </w:p>
    <w:p w:rsidR="000A7C55" w:rsidRPr="00BC1710" w:rsidRDefault="000A7C55" w:rsidP="000A7C55">
      <w:pPr>
        <w:jc w:val="right"/>
        <w:rPr>
          <w:sz w:val="28"/>
          <w:szCs w:val="28"/>
        </w:rPr>
      </w:pPr>
      <w:r w:rsidRPr="00BC1710">
        <w:rPr>
          <w:sz w:val="28"/>
          <w:szCs w:val="28"/>
        </w:rPr>
        <w:t>Кировского муниципального района</w:t>
      </w:r>
    </w:p>
    <w:p w:rsidR="0062783D" w:rsidRPr="00BC1710" w:rsidRDefault="0062783D" w:rsidP="0062783D">
      <w:pPr>
        <w:jc w:val="center"/>
        <w:rPr>
          <w:b/>
          <w:bCs/>
          <w:sz w:val="26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C171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BC1710">
        <w:rPr>
          <w:sz w:val="28"/>
          <w:szCs w:val="28"/>
        </w:rPr>
        <w:t>№</w:t>
      </w:r>
    </w:p>
    <w:p w:rsidR="00994B0D" w:rsidRDefault="00994B0D" w:rsidP="000A7C55">
      <w:pPr>
        <w:jc w:val="right"/>
        <w:rPr>
          <w:sz w:val="28"/>
          <w:szCs w:val="28"/>
        </w:rPr>
      </w:pPr>
    </w:p>
    <w:p w:rsidR="00994B0D" w:rsidRPr="00BC1710" w:rsidRDefault="00994B0D" w:rsidP="000A7C55">
      <w:pPr>
        <w:jc w:val="right"/>
      </w:pPr>
    </w:p>
    <w:p w:rsidR="000A7C55" w:rsidRPr="00BC1710" w:rsidRDefault="000A7C55" w:rsidP="000A7C55">
      <w:pPr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 xml:space="preserve">ГРАФИК </w:t>
      </w:r>
    </w:p>
    <w:p w:rsidR="008378FE" w:rsidRPr="00BC1710" w:rsidRDefault="000A7C55" w:rsidP="008378FE">
      <w:pPr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 xml:space="preserve">Рассмотрения проекта бюджета </w:t>
      </w:r>
      <w:r w:rsidR="008378FE" w:rsidRPr="00BC1710">
        <w:rPr>
          <w:b/>
          <w:sz w:val="28"/>
          <w:szCs w:val="28"/>
        </w:rPr>
        <w:t xml:space="preserve">на очередной финансовый год </w:t>
      </w:r>
    </w:p>
    <w:p w:rsidR="000A7C55" w:rsidRPr="00BC1710" w:rsidRDefault="008378FE" w:rsidP="008378FE">
      <w:pPr>
        <w:jc w:val="center"/>
        <w:rPr>
          <w:b/>
          <w:sz w:val="28"/>
          <w:szCs w:val="28"/>
        </w:rPr>
      </w:pPr>
      <w:r w:rsidRPr="00BC1710">
        <w:rPr>
          <w:b/>
          <w:sz w:val="28"/>
          <w:szCs w:val="28"/>
        </w:rPr>
        <w:t>и плановый период</w:t>
      </w:r>
      <w:r w:rsidR="000A7C55" w:rsidRPr="00BC1710">
        <w:rPr>
          <w:b/>
          <w:sz w:val="28"/>
          <w:szCs w:val="28"/>
        </w:rPr>
        <w:t xml:space="preserve"> по бюджетным учреждениям</w:t>
      </w:r>
    </w:p>
    <w:p w:rsidR="000A7C55" w:rsidRPr="00BC1710" w:rsidRDefault="000A7C55" w:rsidP="000A7C5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4"/>
        <w:gridCol w:w="2639"/>
      </w:tblGrid>
      <w:tr w:rsidR="00BC1710" w:rsidRPr="00BC1710" w:rsidTr="00BE7388">
        <w:tc>
          <w:tcPr>
            <w:tcW w:w="7214" w:type="dxa"/>
            <w:shd w:val="clear" w:color="auto" w:fill="auto"/>
          </w:tcPr>
          <w:p w:rsidR="000A7C55" w:rsidRPr="00BC1710" w:rsidRDefault="000A7C55" w:rsidP="000A7C55">
            <w:pPr>
              <w:jc w:val="center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39" w:type="dxa"/>
            <w:shd w:val="clear" w:color="auto" w:fill="auto"/>
          </w:tcPr>
          <w:p w:rsidR="000A7C55" w:rsidRPr="00BC1710" w:rsidRDefault="000A7C55" w:rsidP="000A7C55">
            <w:pPr>
              <w:jc w:val="center"/>
              <w:rPr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0A7C55" w:rsidRPr="00BC1710" w:rsidRDefault="000A7C55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Дума Кировского муниципального района </w:t>
            </w:r>
          </w:p>
        </w:tc>
        <w:tc>
          <w:tcPr>
            <w:tcW w:w="2639" w:type="dxa"/>
            <w:shd w:val="clear" w:color="auto" w:fill="auto"/>
          </w:tcPr>
          <w:p w:rsidR="000A7C55" w:rsidRPr="00BC1710" w:rsidRDefault="00F22891" w:rsidP="00F228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A7C55" w:rsidRPr="00BC1710">
              <w:rPr>
                <w:b/>
                <w:sz w:val="28"/>
                <w:szCs w:val="28"/>
              </w:rPr>
              <w:t>.</w:t>
            </w:r>
            <w:r w:rsidR="00C845C1" w:rsidRPr="00BC1710">
              <w:rPr>
                <w:b/>
                <w:sz w:val="28"/>
                <w:szCs w:val="28"/>
              </w:rPr>
              <w:t>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0A7C55" w:rsidRPr="00BC1710" w:rsidRDefault="000A7C55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Контрольно-счетная комиссия Кировского муниципального района</w:t>
            </w:r>
          </w:p>
        </w:tc>
        <w:tc>
          <w:tcPr>
            <w:tcW w:w="2639" w:type="dxa"/>
            <w:shd w:val="clear" w:color="auto" w:fill="auto"/>
          </w:tcPr>
          <w:p w:rsidR="000A7C55" w:rsidRPr="00BC1710" w:rsidRDefault="00C845C1" w:rsidP="00F22891">
            <w:pPr>
              <w:jc w:val="center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1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C845C1" w:rsidRPr="00BC1710" w:rsidRDefault="00C845C1" w:rsidP="000A7C55">
            <w:pPr>
              <w:rPr>
                <w:sz w:val="28"/>
                <w:szCs w:val="28"/>
              </w:rPr>
            </w:pPr>
            <w:proofErr w:type="gramStart"/>
            <w:r w:rsidRPr="00BC1710">
              <w:rPr>
                <w:sz w:val="28"/>
                <w:szCs w:val="28"/>
              </w:rPr>
              <w:t>Финансовое</w:t>
            </w:r>
            <w:proofErr w:type="gramEnd"/>
            <w:r w:rsidRPr="00BC1710">
              <w:rPr>
                <w:sz w:val="28"/>
                <w:szCs w:val="28"/>
              </w:rPr>
              <w:t xml:space="preserve"> управление администрации Кировского муниципального района</w:t>
            </w:r>
          </w:p>
        </w:tc>
        <w:tc>
          <w:tcPr>
            <w:tcW w:w="2639" w:type="dxa"/>
            <w:shd w:val="clear" w:color="auto" w:fill="auto"/>
          </w:tcPr>
          <w:p w:rsidR="00C845C1" w:rsidRPr="00BC1710" w:rsidRDefault="00C845C1" w:rsidP="00F22891">
            <w:pPr>
              <w:jc w:val="center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1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0A7C55" w:rsidRPr="00BC1710" w:rsidRDefault="000A7C55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Муниципальное образовательное бюджетное учреждение дополнительного образования «Кировская детская школа искусств»</w:t>
            </w:r>
          </w:p>
        </w:tc>
        <w:tc>
          <w:tcPr>
            <w:tcW w:w="2639" w:type="dxa"/>
            <w:shd w:val="clear" w:color="auto" w:fill="auto"/>
          </w:tcPr>
          <w:p w:rsidR="000A7C55" w:rsidRPr="00BC1710" w:rsidRDefault="00786DE0" w:rsidP="00F22891">
            <w:pPr>
              <w:jc w:val="center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2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786DE0" w:rsidRPr="00BC1710" w:rsidRDefault="00786DE0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Муниципальное образовательное бюджетное учреждение дополнительного образования «</w:t>
            </w:r>
            <w:proofErr w:type="spellStart"/>
            <w:r w:rsidRPr="00BC1710">
              <w:rPr>
                <w:sz w:val="28"/>
                <w:szCs w:val="28"/>
              </w:rPr>
              <w:t>Горноключевская</w:t>
            </w:r>
            <w:proofErr w:type="spellEnd"/>
            <w:r w:rsidRPr="00BC1710">
              <w:rPr>
                <w:sz w:val="28"/>
                <w:szCs w:val="28"/>
              </w:rPr>
              <w:t xml:space="preserve">  детская школа искусств»</w:t>
            </w:r>
          </w:p>
        </w:tc>
        <w:tc>
          <w:tcPr>
            <w:tcW w:w="2639" w:type="dxa"/>
            <w:shd w:val="clear" w:color="auto" w:fill="auto"/>
          </w:tcPr>
          <w:p w:rsidR="00786DE0" w:rsidRPr="00BC1710" w:rsidRDefault="00786DE0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2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786DE0" w:rsidRPr="00BC1710" w:rsidRDefault="00786DE0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«ДЮСШ «Патриот»</w:t>
            </w:r>
          </w:p>
        </w:tc>
        <w:tc>
          <w:tcPr>
            <w:tcW w:w="2639" w:type="dxa"/>
            <w:shd w:val="clear" w:color="auto" w:fill="auto"/>
          </w:tcPr>
          <w:p w:rsidR="00786DE0" w:rsidRPr="00BC1710" w:rsidRDefault="00786DE0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2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786DE0" w:rsidRPr="00BC1710" w:rsidRDefault="00786DE0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Муниципальное бюджетное учреждение «Культурно-досуговый  центр Кировского муниципального района»</w:t>
            </w:r>
          </w:p>
        </w:tc>
        <w:tc>
          <w:tcPr>
            <w:tcW w:w="2639" w:type="dxa"/>
            <w:shd w:val="clear" w:color="auto" w:fill="auto"/>
          </w:tcPr>
          <w:p w:rsidR="00786DE0" w:rsidRPr="00BC1710" w:rsidRDefault="00786DE0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2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786DE0" w:rsidRPr="00BC1710" w:rsidRDefault="00786DE0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Администрация Кировского муниципального района </w:t>
            </w:r>
          </w:p>
        </w:tc>
        <w:tc>
          <w:tcPr>
            <w:tcW w:w="2639" w:type="dxa"/>
            <w:shd w:val="clear" w:color="auto" w:fill="auto"/>
          </w:tcPr>
          <w:p w:rsidR="00786DE0" w:rsidRPr="00BC1710" w:rsidRDefault="00786DE0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3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786DE0" w:rsidRPr="00BC1710" w:rsidRDefault="00786DE0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Муниципальное казенное учреждение «Центр обслуживания муниципальных образовательных учреждений</w:t>
            </w:r>
          </w:p>
        </w:tc>
        <w:tc>
          <w:tcPr>
            <w:tcW w:w="2639" w:type="dxa"/>
            <w:shd w:val="clear" w:color="auto" w:fill="auto"/>
          </w:tcPr>
          <w:p w:rsidR="00786DE0" w:rsidRPr="00BC1710" w:rsidRDefault="00786DE0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3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0A7C55" w:rsidRPr="00BC1710" w:rsidRDefault="000A7C55" w:rsidP="000A7C55">
            <w:pPr>
              <w:rPr>
                <w:sz w:val="28"/>
                <w:szCs w:val="28"/>
              </w:rPr>
            </w:pPr>
            <w:proofErr w:type="spellStart"/>
            <w:r w:rsidRPr="00BC1710">
              <w:rPr>
                <w:sz w:val="28"/>
                <w:szCs w:val="28"/>
              </w:rPr>
              <w:t>Руновское</w:t>
            </w:r>
            <w:proofErr w:type="spellEnd"/>
            <w:r w:rsidRPr="00BC171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39" w:type="dxa"/>
            <w:shd w:val="clear" w:color="auto" w:fill="auto"/>
          </w:tcPr>
          <w:p w:rsidR="000A7C55" w:rsidRPr="00BC1710" w:rsidRDefault="00786DE0" w:rsidP="00F22891">
            <w:pPr>
              <w:jc w:val="center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7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F3177C" w:rsidRPr="00BC1710" w:rsidRDefault="008378FE" w:rsidP="008378FE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Горненское сельское поселение </w:t>
            </w:r>
          </w:p>
        </w:tc>
        <w:tc>
          <w:tcPr>
            <w:tcW w:w="2639" w:type="dxa"/>
            <w:shd w:val="clear" w:color="auto" w:fill="auto"/>
          </w:tcPr>
          <w:p w:rsidR="00F3177C" w:rsidRPr="00BC1710" w:rsidRDefault="00F3177C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7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F3177C" w:rsidRPr="00BC1710" w:rsidRDefault="00F3177C" w:rsidP="000A7C55">
            <w:pPr>
              <w:rPr>
                <w:sz w:val="28"/>
                <w:szCs w:val="28"/>
              </w:rPr>
            </w:pPr>
            <w:proofErr w:type="spellStart"/>
            <w:r w:rsidRPr="00BC1710">
              <w:rPr>
                <w:sz w:val="28"/>
                <w:szCs w:val="28"/>
              </w:rPr>
              <w:t>Хвищанское</w:t>
            </w:r>
            <w:proofErr w:type="spellEnd"/>
            <w:r w:rsidRPr="00BC171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39" w:type="dxa"/>
            <w:shd w:val="clear" w:color="auto" w:fill="auto"/>
          </w:tcPr>
          <w:p w:rsidR="00F3177C" w:rsidRPr="00BC1710" w:rsidRDefault="00F3177C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7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0A7C55" w:rsidRPr="00BC1710" w:rsidRDefault="000A7C55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 xml:space="preserve">Горноключевское городское поселение </w:t>
            </w:r>
          </w:p>
        </w:tc>
        <w:tc>
          <w:tcPr>
            <w:tcW w:w="2639" w:type="dxa"/>
            <w:shd w:val="clear" w:color="auto" w:fill="auto"/>
          </w:tcPr>
          <w:p w:rsidR="000A7C55" w:rsidRPr="00BC1710" w:rsidRDefault="00786DE0" w:rsidP="00F22891">
            <w:pPr>
              <w:jc w:val="center"/>
              <w:rPr>
                <w:b/>
                <w:sz w:val="28"/>
                <w:szCs w:val="28"/>
              </w:rPr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8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BC1710" w:rsidRPr="00BC1710" w:rsidTr="00BE7388">
        <w:tc>
          <w:tcPr>
            <w:tcW w:w="7214" w:type="dxa"/>
            <w:shd w:val="clear" w:color="auto" w:fill="auto"/>
          </w:tcPr>
          <w:p w:rsidR="00F3177C" w:rsidRPr="00BC1710" w:rsidRDefault="00F3177C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2639" w:type="dxa"/>
            <w:shd w:val="clear" w:color="auto" w:fill="auto"/>
          </w:tcPr>
          <w:p w:rsidR="00F3177C" w:rsidRPr="00BC1710" w:rsidRDefault="00F3177C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8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  <w:tr w:rsidR="00F3177C" w:rsidRPr="00BC1710" w:rsidTr="00BE7388">
        <w:tc>
          <w:tcPr>
            <w:tcW w:w="7214" w:type="dxa"/>
            <w:shd w:val="clear" w:color="auto" w:fill="auto"/>
          </w:tcPr>
          <w:p w:rsidR="00F3177C" w:rsidRPr="00BC1710" w:rsidRDefault="008378FE" w:rsidP="000A7C55">
            <w:pPr>
              <w:rPr>
                <w:sz w:val="28"/>
                <w:szCs w:val="28"/>
              </w:rPr>
            </w:pPr>
            <w:r w:rsidRPr="00BC1710">
              <w:rPr>
                <w:sz w:val="28"/>
                <w:szCs w:val="28"/>
              </w:rPr>
              <w:t>Крыловское сельское поселение</w:t>
            </w:r>
          </w:p>
        </w:tc>
        <w:tc>
          <w:tcPr>
            <w:tcW w:w="2639" w:type="dxa"/>
            <w:shd w:val="clear" w:color="auto" w:fill="auto"/>
          </w:tcPr>
          <w:p w:rsidR="00F3177C" w:rsidRPr="00BC1710" w:rsidRDefault="00F3177C" w:rsidP="00F22891">
            <w:pPr>
              <w:jc w:val="center"/>
            </w:pPr>
            <w:r w:rsidRPr="00BC1710">
              <w:rPr>
                <w:b/>
                <w:sz w:val="28"/>
                <w:szCs w:val="28"/>
              </w:rPr>
              <w:t>2</w:t>
            </w:r>
            <w:r w:rsidR="00F22891">
              <w:rPr>
                <w:b/>
                <w:sz w:val="28"/>
                <w:szCs w:val="28"/>
              </w:rPr>
              <w:t>8</w:t>
            </w:r>
            <w:r w:rsidRPr="00BC1710">
              <w:rPr>
                <w:b/>
                <w:sz w:val="28"/>
                <w:szCs w:val="28"/>
              </w:rPr>
              <w:t>.09</w:t>
            </w:r>
          </w:p>
        </w:tc>
      </w:tr>
    </w:tbl>
    <w:p w:rsidR="000A7C55" w:rsidRPr="00BC1710" w:rsidRDefault="000A7C55" w:rsidP="000A7C55">
      <w:pPr>
        <w:jc w:val="center"/>
        <w:rPr>
          <w:b/>
          <w:sz w:val="28"/>
          <w:szCs w:val="28"/>
        </w:rPr>
      </w:pPr>
    </w:p>
    <w:p w:rsidR="000A7C55" w:rsidRPr="00BC1710" w:rsidRDefault="000A7C55" w:rsidP="000A7C55">
      <w:pPr>
        <w:jc w:val="both"/>
      </w:pPr>
    </w:p>
    <w:p w:rsidR="000A7C55" w:rsidRPr="00BC1710" w:rsidRDefault="000A7C55" w:rsidP="000A7C55">
      <w:pPr>
        <w:jc w:val="both"/>
      </w:pP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</w:r>
      <w:r w:rsidRPr="00BC1710">
        <w:tab/>
        <w:t xml:space="preserve"> </w:t>
      </w:r>
    </w:p>
    <w:p w:rsidR="000A7C55" w:rsidRPr="00BC1710" w:rsidRDefault="000A7C55" w:rsidP="000A7C55">
      <w:pPr>
        <w:jc w:val="center"/>
      </w:pPr>
    </w:p>
    <w:p w:rsidR="00831E33" w:rsidRPr="00BC1710" w:rsidRDefault="00831E33"/>
    <w:sectPr w:rsidR="00831E33" w:rsidRPr="00BC1710" w:rsidSect="008524EB">
      <w:footerReference w:type="default" r:id="rId9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A2" w:rsidRDefault="009679A2" w:rsidP="00BB698B">
      <w:r>
        <w:separator/>
      </w:r>
    </w:p>
  </w:endnote>
  <w:endnote w:type="continuationSeparator" w:id="0">
    <w:p w:rsidR="009679A2" w:rsidRDefault="009679A2" w:rsidP="00BB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01415"/>
      <w:docPartObj>
        <w:docPartGallery w:val="Page Numbers (Bottom of Page)"/>
        <w:docPartUnique/>
      </w:docPartObj>
    </w:sdtPr>
    <w:sdtEndPr/>
    <w:sdtContent>
      <w:p w:rsidR="00BB698B" w:rsidRDefault="00BB69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76">
          <w:rPr>
            <w:noProof/>
          </w:rPr>
          <w:t>1</w:t>
        </w:r>
        <w:r>
          <w:fldChar w:fldCharType="end"/>
        </w:r>
      </w:p>
    </w:sdtContent>
  </w:sdt>
  <w:p w:rsidR="00BB698B" w:rsidRDefault="00BB69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A2" w:rsidRDefault="009679A2" w:rsidP="00BB698B">
      <w:r>
        <w:separator/>
      </w:r>
    </w:p>
  </w:footnote>
  <w:footnote w:type="continuationSeparator" w:id="0">
    <w:p w:rsidR="009679A2" w:rsidRDefault="009679A2" w:rsidP="00BB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55"/>
    <w:rsid w:val="000148C5"/>
    <w:rsid w:val="000354EC"/>
    <w:rsid w:val="00047531"/>
    <w:rsid w:val="000932CF"/>
    <w:rsid w:val="00095851"/>
    <w:rsid w:val="000A7C55"/>
    <w:rsid w:val="001D0545"/>
    <w:rsid w:val="002413E2"/>
    <w:rsid w:val="00250932"/>
    <w:rsid w:val="00312EC6"/>
    <w:rsid w:val="003B0416"/>
    <w:rsid w:val="003F1242"/>
    <w:rsid w:val="00403634"/>
    <w:rsid w:val="0040542B"/>
    <w:rsid w:val="004230D4"/>
    <w:rsid w:val="004618D1"/>
    <w:rsid w:val="00466720"/>
    <w:rsid w:val="00494E54"/>
    <w:rsid w:val="004E2AED"/>
    <w:rsid w:val="004E4EF9"/>
    <w:rsid w:val="00505EC9"/>
    <w:rsid w:val="005124CA"/>
    <w:rsid w:val="00530540"/>
    <w:rsid w:val="00564E86"/>
    <w:rsid w:val="005F2B1A"/>
    <w:rsid w:val="0062783D"/>
    <w:rsid w:val="00682B3B"/>
    <w:rsid w:val="006A3794"/>
    <w:rsid w:val="006A69A2"/>
    <w:rsid w:val="006B362B"/>
    <w:rsid w:val="006C7367"/>
    <w:rsid w:val="006F0310"/>
    <w:rsid w:val="007429A0"/>
    <w:rsid w:val="007835C3"/>
    <w:rsid w:val="00786DE0"/>
    <w:rsid w:val="007A5E23"/>
    <w:rsid w:val="007B0349"/>
    <w:rsid w:val="007D73E7"/>
    <w:rsid w:val="00831E33"/>
    <w:rsid w:val="0083680A"/>
    <w:rsid w:val="008378FE"/>
    <w:rsid w:val="00842BD1"/>
    <w:rsid w:val="008524EB"/>
    <w:rsid w:val="00853761"/>
    <w:rsid w:val="008D09FC"/>
    <w:rsid w:val="00920BB6"/>
    <w:rsid w:val="009679A2"/>
    <w:rsid w:val="00994B0D"/>
    <w:rsid w:val="00A44C66"/>
    <w:rsid w:val="00A5378D"/>
    <w:rsid w:val="00A73076"/>
    <w:rsid w:val="00AB03AF"/>
    <w:rsid w:val="00AD46F5"/>
    <w:rsid w:val="00B35B65"/>
    <w:rsid w:val="00B44EDD"/>
    <w:rsid w:val="00BB4E1E"/>
    <w:rsid w:val="00BB698B"/>
    <w:rsid w:val="00BC1710"/>
    <w:rsid w:val="00BC1878"/>
    <w:rsid w:val="00BD3DD1"/>
    <w:rsid w:val="00C557AA"/>
    <w:rsid w:val="00C845C1"/>
    <w:rsid w:val="00CF1720"/>
    <w:rsid w:val="00D479A4"/>
    <w:rsid w:val="00D61909"/>
    <w:rsid w:val="00D76C04"/>
    <w:rsid w:val="00D81B62"/>
    <w:rsid w:val="00DC663E"/>
    <w:rsid w:val="00E06221"/>
    <w:rsid w:val="00E1476C"/>
    <w:rsid w:val="00F22891"/>
    <w:rsid w:val="00F3177C"/>
    <w:rsid w:val="00F73181"/>
    <w:rsid w:val="00F9213A"/>
    <w:rsid w:val="00FB148A"/>
    <w:rsid w:val="00FD1F3F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C55"/>
    <w:pPr>
      <w:keepNext/>
      <w:jc w:val="center"/>
      <w:outlineLvl w:val="0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AD46F5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A7C55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5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E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6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6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C55"/>
    <w:pPr>
      <w:keepNext/>
      <w:jc w:val="center"/>
      <w:outlineLvl w:val="0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AD46F5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A7C55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5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E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6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6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6682-E754-481C-A573-20B4B543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20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Гвоздик</dc:creator>
  <cp:lastModifiedBy>Юля Игнатова</cp:lastModifiedBy>
  <cp:revision>38</cp:revision>
  <cp:lastPrinted>2022-05-23T06:50:00Z</cp:lastPrinted>
  <dcterms:created xsi:type="dcterms:W3CDTF">2018-06-22T01:25:00Z</dcterms:created>
  <dcterms:modified xsi:type="dcterms:W3CDTF">2022-07-01T05:47:00Z</dcterms:modified>
</cp:coreProperties>
</file>