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954C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7017A5B4"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8A51A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Кировского </w:t>
      </w:r>
      <w:r w:rsidR="00EB4B35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муниципального района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14:paraId="42E0A34D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4581084C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AB6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Кировском 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муниципальном районе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52DDB86F" w:rsidR="007F2AF6" w:rsidRPr="008E421A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AB6BCE">
        <w:rPr>
          <w:rFonts w:ascii="Times New Roman" w:hAnsi="Times New Roman" w:cs="Times New Roman"/>
          <w:b/>
          <w:sz w:val="28"/>
          <w:szCs w:val="28"/>
        </w:rPr>
        <w:t>Кировском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77777777" w:rsidR="00042B45" w:rsidRDefault="00042B45" w:rsidP="00042B45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 2019 года № 768-р, распоряжением Губернатора Приморского края от 27 июня 2019 года № 170-рг  принято решение о внедрении Стандарта развития конкуренции, в Приморском крае. </w:t>
      </w:r>
    </w:p>
    <w:p w14:paraId="354B0631" w14:textId="15574A99" w:rsidR="00640981" w:rsidRDefault="00AB6BCE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042B4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="00042B45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 xml:space="preserve"> № 14 от 17.01.2017 года </w:t>
      </w:r>
      <w:r w:rsidR="00042B45">
        <w:rPr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>
        <w:rPr>
          <w:bCs/>
          <w:sz w:val="28"/>
          <w:szCs w:val="28"/>
        </w:rPr>
        <w:t>Кировском</w:t>
      </w:r>
      <w:r w:rsidR="00042B45">
        <w:rPr>
          <w:bCs/>
          <w:sz w:val="28"/>
          <w:szCs w:val="28"/>
        </w:rPr>
        <w:t xml:space="preserve"> районе Приморского края»</w:t>
      </w:r>
      <w:r w:rsidR="00444489">
        <w:rPr>
          <w:bCs/>
          <w:sz w:val="28"/>
          <w:szCs w:val="28"/>
        </w:rPr>
        <w:t>;</w:t>
      </w:r>
    </w:p>
    <w:p w14:paraId="1A394A96" w14:textId="67258944" w:rsidR="00042B45" w:rsidRDefault="00391F0F" w:rsidP="00042B45">
      <w:pPr>
        <w:pStyle w:val="Default"/>
        <w:spacing w:line="360" w:lineRule="auto"/>
        <w:ind w:firstLine="708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9" w:history="1">
        <w:r w:rsidR="0004310C" w:rsidRPr="0004310C">
          <w:rPr>
            <w:rStyle w:val="a8"/>
            <w:rFonts w:ascii="Times New Roman,Italic" w:hAnsi="Times New Roman,Italic" w:cs="Times New Roman,Italic"/>
            <w:i/>
            <w:iCs/>
            <w:sz w:val="28"/>
            <w:szCs w:val="28"/>
          </w:rPr>
          <w:t>https://www.kirovsky-mr.ru/administration/ekonomika/dorozhnaya-karta/</w:t>
        </w:r>
      </w:hyperlink>
    </w:p>
    <w:p w14:paraId="22EF2C98" w14:textId="77777777" w:rsidR="00640981" w:rsidRPr="008E421A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Pr="008E421A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39D32D0A" w14:textId="3B57F1C3" w:rsidR="00977579" w:rsidRPr="00977579" w:rsidRDefault="006136C5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1.2.1. </w:t>
      </w:r>
      <w:r w:rsidR="00BA12BC">
        <w:rPr>
          <w:rFonts w:ascii="Times New Roman" w:hAnsi="Times New Roman" w:cs="Times New Roman"/>
          <w:sz w:val="28"/>
          <w:szCs w:val="28"/>
        </w:rPr>
        <w:t xml:space="preserve">   </w:t>
      </w:r>
      <w:r w:rsidR="00977579" w:rsidRPr="00977579">
        <w:rPr>
          <w:rFonts w:ascii="Times New Roman" w:hAnsi="Times New Roman" w:cs="Times New Roman"/>
          <w:sz w:val="28"/>
          <w:szCs w:val="28"/>
        </w:rPr>
        <w:t>В 202</w:t>
      </w:r>
      <w:r w:rsidR="00EE7627">
        <w:rPr>
          <w:rFonts w:ascii="Times New Roman" w:hAnsi="Times New Roman" w:cs="Times New Roman"/>
          <w:sz w:val="28"/>
          <w:szCs w:val="28"/>
        </w:rPr>
        <w:t>3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977579" w:rsidRPr="0097757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14:paraId="4E0909A5" w14:textId="77BED135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>-  «</w:t>
      </w:r>
      <w:r w:rsidR="00BA12BC">
        <w:rPr>
          <w:rFonts w:ascii="Times New Roman" w:hAnsi="Times New Roman" w:cs="Times New Roman"/>
          <w:sz w:val="28"/>
          <w:szCs w:val="28"/>
        </w:rPr>
        <w:t>Р</w:t>
      </w:r>
      <w:r w:rsidRPr="0097757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A12BC">
        <w:rPr>
          <w:rFonts w:ascii="Times New Roman" w:hAnsi="Times New Roman" w:cs="Times New Roman"/>
          <w:sz w:val="28"/>
          <w:szCs w:val="28"/>
        </w:rPr>
        <w:t>транспортной инфраструктуры и осуществление дорожной деятельности в отношении автомобильных дорог местного значения в границах Кировского МР</w:t>
      </w:r>
      <w:r w:rsidRPr="00977579">
        <w:rPr>
          <w:rFonts w:ascii="Times New Roman" w:hAnsi="Times New Roman" w:cs="Times New Roman"/>
          <w:sz w:val="28"/>
          <w:szCs w:val="28"/>
        </w:rPr>
        <w:t xml:space="preserve">» выделены денежные средства на возмещение затрат на оказание услуг по перевозкам пассажиров автомобильным транспортом 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 xml:space="preserve"> муниципальным маршрутам на сумму </w:t>
      </w:r>
      <w:r w:rsidR="0069053C">
        <w:rPr>
          <w:rFonts w:ascii="Times New Roman" w:hAnsi="Times New Roman" w:cs="Times New Roman"/>
          <w:sz w:val="28"/>
          <w:szCs w:val="28"/>
        </w:rPr>
        <w:t>1400,0</w:t>
      </w: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 (</w:t>
      </w:r>
      <w:r w:rsidR="00BA12BC">
        <w:rPr>
          <w:rFonts w:ascii="Times New Roman" w:hAnsi="Times New Roman" w:cs="Times New Roman"/>
          <w:sz w:val="28"/>
          <w:szCs w:val="28"/>
        </w:rPr>
        <w:t>5</w:t>
      </w:r>
      <w:r w:rsidRPr="0097757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404B4A">
        <w:rPr>
          <w:rFonts w:ascii="Times New Roman" w:hAnsi="Times New Roman" w:cs="Times New Roman"/>
          <w:sz w:val="28"/>
          <w:szCs w:val="28"/>
        </w:rPr>
        <w:t>ов</w:t>
      </w:r>
      <w:r w:rsidRPr="00977579">
        <w:rPr>
          <w:rFonts w:ascii="Times New Roman" w:hAnsi="Times New Roman" w:cs="Times New Roman"/>
          <w:sz w:val="28"/>
          <w:szCs w:val="28"/>
        </w:rPr>
        <w:t>)</w:t>
      </w:r>
    </w:p>
    <w:p w14:paraId="4BC3DF86" w14:textId="5E2F735D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План на 2023 год- </w:t>
      </w:r>
      <w:r w:rsidR="0069053C">
        <w:rPr>
          <w:rFonts w:ascii="Times New Roman" w:hAnsi="Times New Roman" w:cs="Times New Roman"/>
          <w:sz w:val="28"/>
          <w:szCs w:val="28"/>
        </w:rPr>
        <w:t>9000</w:t>
      </w:r>
      <w:r w:rsidR="00BA12B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</w:p>
    <w:p w14:paraId="3462F6B1" w14:textId="75BA7C46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- </w:t>
      </w:r>
      <w:r w:rsidR="00404B4A" w:rsidRPr="00404B4A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МР»</w:t>
      </w:r>
      <w:r w:rsidRPr="00977579">
        <w:rPr>
          <w:rFonts w:ascii="Times New Roman" w:hAnsi="Times New Roman" w:cs="Times New Roman"/>
          <w:sz w:val="28"/>
          <w:szCs w:val="28"/>
        </w:rPr>
        <w:t xml:space="preserve"> выделены денежные средства</w:t>
      </w:r>
      <w:r w:rsidR="00404B4A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Pr="009775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04B4A">
        <w:rPr>
          <w:rFonts w:ascii="Times New Roman" w:hAnsi="Times New Roman" w:cs="Times New Roman"/>
          <w:sz w:val="28"/>
          <w:szCs w:val="28"/>
        </w:rPr>
        <w:t xml:space="preserve">– </w:t>
      </w:r>
      <w:r w:rsidR="0069053C">
        <w:rPr>
          <w:rFonts w:ascii="Times New Roman" w:hAnsi="Times New Roman" w:cs="Times New Roman"/>
          <w:sz w:val="28"/>
          <w:szCs w:val="28"/>
        </w:rPr>
        <w:t>27615,05</w:t>
      </w: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  <w:r w:rsidR="00404B4A">
        <w:rPr>
          <w:rFonts w:ascii="Times New Roman" w:hAnsi="Times New Roman" w:cs="Times New Roman"/>
          <w:sz w:val="28"/>
          <w:szCs w:val="28"/>
        </w:rPr>
        <w:t>;</w:t>
      </w:r>
    </w:p>
    <w:p w14:paraId="539EA410" w14:textId="66BD23E8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План на 2023 год – </w:t>
      </w:r>
      <w:r w:rsidR="0069053C">
        <w:rPr>
          <w:rFonts w:ascii="Times New Roman" w:hAnsi="Times New Roman" w:cs="Times New Roman"/>
          <w:sz w:val="28"/>
          <w:szCs w:val="28"/>
        </w:rPr>
        <w:t>33015</w:t>
      </w:r>
      <w:r w:rsidR="00404B4A">
        <w:rPr>
          <w:rFonts w:ascii="Times New Roman" w:hAnsi="Times New Roman" w:cs="Times New Roman"/>
          <w:sz w:val="28"/>
          <w:szCs w:val="28"/>
        </w:rPr>
        <w:t>,00</w:t>
      </w: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  <w:r w:rsidR="00690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DA160" w14:textId="77777777" w:rsidR="00404B4A" w:rsidRPr="00404B4A" w:rsidRDefault="00404B4A" w:rsidP="00404B4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4A">
        <w:rPr>
          <w:rFonts w:ascii="Times New Roman" w:hAnsi="Times New Roman" w:cs="Times New Roman"/>
          <w:sz w:val="28"/>
          <w:szCs w:val="28"/>
        </w:rPr>
        <w:t>В рамках ФСГС:</w:t>
      </w:r>
    </w:p>
    <w:p w14:paraId="4D8A576C" w14:textId="70347E2C" w:rsidR="00977579" w:rsidRPr="00977579" w:rsidRDefault="0069053C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«Осуществление деятельности по обращению с животными без владельцев на территории </w:t>
      </w:r>
      <w:r w:rsidR="00BA12BC">
        <w:rPr>
          <w:rFonts w:ascii="Times New Roman" w:hAnsi="Times New Roman" w:cs="Times New Roman"/>
          <w:sz w:val="28"/>
          <w:szCs w:val="28"/>
        </w:rPr>
        <w:t>Кировского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муниципального района  на 2021-2025 годы» (проведение мероприятий по отлову и содержанию животных без владельцев, стерилизация животных, изготовление клеток) на сумму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1485391,19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79"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77579"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7579"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7579" w:rsidRPr="00977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E7D5D" w14:textId="57268213" w:rsidR="00663A27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 План на 202</w:t>
      </w:r>
      <w:r w:rsidR="0069053C">
        <w:rPr>
          <w:rFonts w:ascii="Times New Roman" w:hAnsi="Times New Roman" w:cs="Times New Roman"/>
          <w:sz w:val="28"/>
          <w:szCs w:val="28"/>
        </w:rPr>
        <w:t>4</w:t>
      </w:r>
      <w:r w:rsidRPr="0097757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053C" w:rsidRPr="0069053C">
        <w:rPr>
          <w:rFonts w:ascii="Times New Roman" w:hAnsi="Times New Roman" w:cs="Times New Roman"/>
          <w:sz w:val="28"/>
          <w:szCs w:val="28"/>
        </w:rPr>
        <w:t>1485391,19</w:t>
      </w:r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r w:rsidR="00436E06" w:rsidRPr="00436E06">
        <w:t xml:space="preserve"> </w:t>
      </w:r>
    </w:p>
    <w:p w14:paraId="1F8FB3F0" w14:textId="77777777" w:rsidR="00BD7C18" w:rsidRPr="008E421A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3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26FEB">
        <w:rPr>
          <w:rFonts w:ascii="Times New Roman" w:hAnsi="Times New Roman" w:cs="Times New Roman"/>
          <w:b/>
          <w:sz w:val="28"/>
          <w:szCs w:val="28"/>
        </w:rPr>
        <w:t>Ин</w:t>
      </w:r>
      <w:r w:rsidRPr="008E421A">
        <w:rPr>
          <w:rFonts w:ascii="Times New Roman" w:hAnsi="Times New Roman" w:cs="Times New Roman"/>
          <w:b/>
          <w:sz w:val="28"/>
          <w:szCs w:val="28"/>
        </w:rPr>
        <w:t>формация об определенн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а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конкуренции</w:t>
      </w:r>
      <w:proofErr w:type="gramEnd"/>
    </w:p>
    <w:p w14:paraId="66F6B269" w14:textId="6A9E8EF7" w:rsidR="008E3889" w:rsidRDefault="003A622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Чарекчян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8B710E">
        <w:rPr>
          <w:rFonts w:ascii="Times New Roman" w:hAnsi="Times New Roman" w:cs="Times New Roman"/>
          <w:sz w:val="28"/>
          <w:szCs w:val="28"/>
        </w:rPr>
        <w:t>В</w:t>
      </w:r>
      <w:r w:rsidR="00B23639">
        <w:rPr>
          <w:rFonts w:ascii="Times New Roman" w:hAnsi="Times New Roman" w:cs="Times New Roman"/>
          <w:sz w:val="28"/>
          <w:szCs w:val="28"/>
        </w:rPr>
        <w:t>анцетовна</w:t>
      </w:r>
      <w:proofErr w:type="spellEnd"/>
      <w:r w:rsidR="00BD7C18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торговли и предпринимательства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 администрации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Кировского 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муниципального района</w:t>
      </w:r>
      <w:r w:rsidR="00426FEB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1.4. </w:t>
      </w:r>
      <w:proofErr w:type="gramStart"/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  <w:proofErr w:type="gramEnd"/>
    </w:p>
    <w:p w14:paraId="1BE4A5F3" w14:textId="3C6EDB8A" w:rsidR="00A65EDF" w:rsidRPr="00885435" w:rsidRDefault="00A65EDF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65ED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="007E5CF0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определено </w:t>
      </w:r>
      <w:r w:rsidR="009F3916">
        <w:rPr>
          <w:bCs/>
          <w:sz w:val="28"/>
          <w:szCs w:val="28"/>
        </w:rPr>
        <w:t>Отдел</w:t>
      </w:r>
      <w:r w:rsidR="007E5CF0">
        <w:rPr>
          <w:bCs/>
          <w:sz w:val="28"/>
          <w:szCs w:val="28"/>
        </w:rPr>
        <w:t xml:space="preserve"> экономики</w:t>
      </w:r>
      <w:r w:rsidR="00AB6BCE">
        <w:rPr>
          <w:bCs/>
          <w:sz w:val="28"/>
          <w:szCs w:val="28"/>
        </w:rPr>
        <w:t xml:space="preserve">, торговли и предпринимательства </w:t>
      </w:r>
      <w:r w:rsidR="007E5CF0">
        <w:rPr>
          <w:bCs/>
          <w:sz w:val="28"/>
          <w:szCs w:val="28"/>
        </w:rPr>
        <w:t xml:space="preserve"> администрации района, </w:t>
      </w:r>
      <w:r w:rsidR="00AB6BCE">
        <w:rPr>
          <w:bCs/>
          <w:sz w:val="28"/>
          <w:szCs w:val="28"/>
        </w:rPr>
        <w:t xml:space="preserve">постановлением </w:t>
      </w:r>
      <w:r w:rsidR="007E5CF0">
        <w:rPr>
          <w:bCs/>
          <w:sz w:val="28"/>
          <w:szCs w:val="28"/>
        </w:rPr>
        <w:t xml:space="preserve"> администрации </w:t>
      </w:r>
      <w:r w:rsidR="00AB6BCE">
        <w:rPr>
          <w:bCs/>
          <w:sz w:val="28"/>
          <w:szCs w:val="28"/>
        </w:rPr>
        <w:t>Кировского</w:t>
      </w:r>
      <w:r w:rsidR="007E5CF0">
        <w:rPr>
          <w:bCs/>
          <w:sz w:val="28"/>
          <w:szCs w:val="28"/>
        </w:rPr>
        <w:t xml:space="preserve"> муниципального района от </w:t>
      </w:r>
      <w:r w:rsidR="00AB6BCE" w:rsidRPr="00AB6BCE">
        <w:rPr>
          <w:bCs/>
          <w:sz w:val="28"/>
          <w:szCs w:val="28"/>
        </w:rPr>
        <w:t xml:space="preserve">«28»  августа 2017 года №  166                                  </w:t>
      </w:r>
      <w:r w:rsidR="007E5CF0">
        <w:rPr>
          <w:bCs/>
          <w:sz w:val="28"/>
          <w:szCs w:val="28"/>
        </w:rPr>
        <w:t>«</w:t>
      </w:r>
      <w:r w:rsidR="00AB6BCE" w:rsidRPr="00AB6BCE">
        <w:rPr>
          <w:sz w:val="28"/>
          <w:szCs w:val="28"/>
        </w:rPr>
        <w:t>Об определении уполномоченного органа по содействию развитию конкуренции в Кировском муниципальном районе</w:t>
      </w:r>
      <w:r w:rsidR="007E5CF0">
        <w:rPr>
          <w:sz w:val="28"/>
          <w:szCs w:val="28"/>
        </w:rPr>
        <w:t xml:space="preserve">». </w:t>
      </w:r>
      <w:hyperlink r:id="rId10" w:history="1">
        <w:r w:rsidR="00AB6BCE" w:rsidRPr="00AB6BCE">
          <w:rPr>
            <w:rStyle w:val="a8"/>
          </w:rPr>
          <w:t>https://www.kirovsky-mr.ru/administration/ekonomika/dorozhnaya-karta/</w:t>
        </w:r>
      </w:hyperlink>
    </w:p>
    <w:p w14:paraId="19C7A432" w14:textId="77777777" w:rsidR="008E388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25E9F1CE" w:rsidR="008E3889" w:rsidRPr="008E421A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департаментом экономики и развития предпринимательства Приморского края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9F3916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32933184" w:rsidR="007E5CF0" w:rsidRDefault="007E5CF0" w:rsidP="007E5CF0">
      <w:pPr>
        <w:autoSpaceDE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соглашение от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>.09.2020</w:t>
      </w:r>
    </w:p>
    <w:p w14:paraId="439461CE" w14:textId="3B95FFAF" w:rsidR="00885435" w:rsidRPr="009F3916" w:rsidRDefault="00391F0F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1" w:history="1">
        <w:r w:rsidR="009F3916" w:rsidRPr="009F3916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3CCE73C" w14:textId="68C8DCFF" w:rsidR="00F7297F" w:rsidRPr="008E421A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ED4602">
        <w:rPr>
          <w:rFonts w:ascii="Times New Roman" w:hAnsi="Times New Roman" w:cs="Times New Roman"/>
          <w:b/>
          <w:sz w:val="28"/>
          <w:szCs w:val="28"/>
        </w:rPr>
        <w:t>(</w:t>
      </w:r>
      <w:r w:rsidR="00EE7627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14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</w:t>
      </w:r>
      <w:r w:rsidR="0004310C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0</w:t>
      </w:r>
      <w:r w:rsidR="00EE7627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4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.202</w:t>
      </w:r>
      <w:r w:rsidR="00EE7627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3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, </w:t>
      </w:r>
      <w:r w:rsidR="00EE7627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22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.12.20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EE7627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3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) </w:t>
      </w:r>
      <w:r w:rsidRPr="008E421A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департаментом экономики и развития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122258BD" w:rsidR="00F7297F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F3916" w:rsidRPr="009F3916">
        <w:rPr>
          <w:rFonts w:ascii="Times New Roman" w:hAnsi="Times New Roman" w:cs="Times New Roman"/>
          <w:sz w:val="28"/>
          <w:szCs w:val="28"/>
        </w:rPr>
        <w:t>Отдел</w:t>
      </w:r>
      <w:r w:rsidR="009F3916">
        <w:rPr>
          <w:rFonts w:ascii="Times New Roman" w:hAnsi="Times New Roman" w:cs="Times New Roman"/>
          <w:sz w:val="28"/>
          <w:szCs w:val="28"/>
        </w:rPr>
        <w:t>а</w:t>
      </w:r>
      <w:r w:rsidR="009F3916" w:rsidRPr="009F3916">
        <w:rPr>
          <w:rFonts w:ascii="Times New Roman" w:hAnsi="Times New Roman" w:cs="Times New Roman"/>
          <w:sz w:val="28"/>
          <w:szCs w:val="28"/>
        </w:rPr>
        <w:t xml:space="preserve"> экономики, торговли и предпринимательства  администрации района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767959" w14:textId="77777777" w:rsidR="00783280" w:rsidRPr="00B83680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80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7F1A5A5E" w14:textId="71CCE957" w:rsidR="00783280" w:rsidRPr="00F246BF" w:rsidRDefault="00D30193" w:rsidP="000E2201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color w:val="FF0000"/>
          <w:szCs w:val="28"/>
        </w:rPr>
      </w:pPr>
      <w:proofErr w:type="gramStart"/>
      <w:r w:rsidRPr="00B83680">
        <w:t>Создан</w:t>
      </w:r>
      <w:proofErr w:type="gramEnd"/>
      <w:r w:rsidRPr="00B83680">
        <w:t xml:space="preserve"> </w:t>
      </w:r>
      <w:r w:rsidR="00916F5D" w:rsidRPr="00B83680">
        <w:t>К</w:t>
      </w:r>
      <w:r w:rsidRPr="00B83680">
        <w:t>оординационн</w:t>
      </w:r>
      <w:r w:rsidR="00296D12" w:rsidRPr="00B83680">
        <w:t>ый</w:t>
      </w:r>
      <w:r w:rsidRPr="00B83680">
        <w:t xml:space="preserve"> </w:t>
      </w:r>
      <w:r w:rsidR="00916F5D" w:rsidRPr="00B83680">
        <w:t>С</w:t>
      </w:r>
      <w:r w:rsidRPr="00B83680">
        <w:t xml:space="preserve">овета по развитию </w:t>
      </w:r>
      <w:r w:rsidR="00296D12" w:rsidRPr="00B83680">
        <w:t>малого и среднего пр</w:t>
      </w:r>
      <w:r w:rsidRPr="00B83680">
        <w:t xml:space="preserve">едпринимательства при Главе администрации </w:t>
      </w:r>
      <w:r w:rsidR="001C5DDD" w:rsidRPr="00B83680">
        <w:t xml:space="preserve">Кировского муниципального </w:t>
      </w:r>
      <w:r w:rsidRPr="00B83680">
        <w:t xml:space="preserve"> </w:t>
      </w:r>
      <w:r w:rsidRPr="00B83680">
        <w:lastRenderedPageBreak/>
        <w:t>района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. Постановление администрации </w:t>
      </w:r>
      <w:r w:rsidR="003A6226" w:rsidRPr="00B83680">
        <w:rPr>
          <w:rFonts w:ascii="Times New Roman,Italic" w:hAnsi="Times New Roman,Italic" w:cs="Times New Roman,Italic"/>
          <w:iCs/>
          <w:szCs w:val="28"/>
        </w:rPr>
        <w:t>Кировского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района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2008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37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с изменениями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.20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418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</w:p>
    <w:p w14:paraId="0A315AB0" w14:textId="13E49992" w:rsidR="000D1F97" w:rsidRPr="00B83680" w:rsidRDefault="000D1F9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В состав рабочей группы входят специалисты Администрации по направлениям и </w:t>
      </w:r>
      <w:proofErr w:type="spellStart"/>
      <w:r>
        <w:rPr>
          <w:rFonts w:ascii="Times New Roman,Italic" w:hAnsi="Times New Roman,Italic" w:cs="Times New Roman,Italic"/>
          <w:iCs/>
          <w:sz w:val="28"/>
          <w:szCs w:val="28"/>
        </w:rPr>
        <w:t>Брухтей</w:t>
      </w:r>
      <w:proofErr w:type="spellEnd"/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Василий Иванович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 – индивидуальный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предприниматель, общественный 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помощник уполномоченного по защите прав предпринимателей в Приморском крае. </w:t>
      </w:r>
      <w:hyperlink r:id="rId12" w:history="1">
        <w:r w:rsidRPr="000D1F97">
          <w:rPr>
            <w:rStyle w:val="a8"/>
            <w:rFonts w:ascii="Times New Roman,Italic" w:hAnsi="Times New Roman,Italic" w:cs="Times New Roman,Italic"/>
            <w:iCs/>
            <w:sz w:val="28"/>
            <w:szCs w:val="28"/>
          </w:rPr>
          <w:t>http://www.kirovsky-mr.ru/administration/dlya-investorov/sovet-po-predprinimatelstvu-pri-glavekirovskogo-mr/</w:t>
        </w:r>
      </w:hyperlink>
    </w:p>
    <w:p w14:paraId="04EF121A" w14:textId="22653D13" w:rsidR="007A7B2B" w:rsidRPr="008E421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DA">
        <w:rPr>
          <w:rFonts w:ascii="Times New Roman" w:hAnsi="Times New Roman" w:cs="Times New Roman"/>
          <w:b/>
          <w:sz w:val="28"/>
          <w:szCs w:val="28"/>
        </w:rPr>
        <w:t>2</w:t>
      </w:r>
      <w:r w:rsidR="007A7B2B" w:rsidRPr="001F62DA">
        <w:rPr>
          <w:rFonts w:ascii="Times New Roman" w:hAnsi="Times New Roman" w:cs="Times New Roman"/>
          <w:b/>
          <w:sz w:val="28"/>
          <w:szCs w:val="28"/>
        </w:rPr>
        <w:t>.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 xml:space="preserve">4. Результаты ежегодного мониторинга состояния и развития конкуренции на товарных рынках </w:t>
      </w:r>
      <w:r w:rsidR="002507B0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629613A2" w14:textId="77859D97" w:rsidR="00F337A4" w:rsidRDefault="00B03D0E" w:rsidP="00EB01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B0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 Кроме того, на официальном сайте администрации </w:t>
      </w:r>
      <w:r w:rsidR="002507B0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07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«Развитие конкуренции» размещены ссылки для прохождения анкетирования </w:t>
      </w:r>
      <w:hyperlink r:id="rId13" w:history="1">
        <w:r w:rsidR="002507B0" w:rsidRPr="002507B0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27C23CA" w14:textId="77777777" w:rsidR="00B03D0E" w:rsidRDefault="00B03D0E" w:rsidP="00EB0139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461860D8" w14:textId="73ACA874" w:rsidR="00916F5D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t>2.4.1. Ре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зультаты анализа ситуации на утвержденных товарных рынках для содействия развитию конкуренции в </w:t>
      </w:r>
      <w:r w:rsidR="002507B0">
        <w:rPr>
          <w:rFonts w:ascii="Times New Roman" w:hAnsi="Times New Roman" w:cs="Times New Roman"/>
          <w:b/>
          <w:sz w:val="28"/>
          <w:szCs w:val="28"/>
        </w:rPr>
        <w:t xml:space="preserve">Кировском </w:t>
      </w:r>
      <w:r w:rsidR="00916F5D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916F5D"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2B3AABCE" w14:textId="5646A012" w:rsidR="006A04B1" w:rsidRPr="00CC367F" w:rsidRDefault="006A04B1" w:rsidP="006A0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Кировского муниципального района осуществляют деятельность </w:t>
      </w:r>
      <w:r w:rsidR="007676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A0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частных хозяйствующих субъектов,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 Доля </w:t>
      </w:r>
      <w:proofErr w:type="gramStart"/>
      <w:r w:rsidRPr="006A04B1">
        <w:rPr>
          <w:rFonts w:ascii="Times New Roman" w:eastAsia="Calibri" w:hAnsi="Times New Roman" w:cs="Times New Roman"/>
          <w:color w:val="000000"/>
          <w:sz w:val="28"/>
          <w:szCs w:val="28"/>
        </w:rPr>
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</w:r>
      <w:proofErr w:type="gramEnd"/>
      <w:r w:rsidRPr="006A0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100%.  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Кировского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="0096709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CC36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оказывалась информационная поддержка в сфере </w:t>
      </w:r>
      <w:r w:rsidRPr="00CC367F">
        <w:rPr>
          <w:rFonts w:ascii="Times New Roman" w:eastAsia="Calibri" w:hAnsi="Times New Roman" w:cs="Times New Roman"/>
          <w:sz w:val="28"/>
          <w:szCs w:val="28"/>
        </w:rPr>
        <w:t xml:space="preserve">услуг розничной торговли лекарственными препаратами, медицинскими изделиями и сопутствующими </w:t>
      </w:r>
      <w:r w:rsidRPr="00CC367F">
        <w:rPr>
          <w:rFonts w:ascii="Times New Roman" w:eastAsia="Calibri" w:hAnsi="Times New Roman" w:cs="Times New Roman"/>
          <w:sz w:val="28"/>
          <w:szCs w:val="28"/>
        </w:rPr>
        <w:lastRenderedPageBreak/>
        <w:t>товарами</w:t>
      </w:r>
      <w:r w:rsidRPr="00CC36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Кировского</w:t>
      </w:r>
      <w:r w:rsidRPr="00CC36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группе </w:t>
      </w:r>
      <w:proofErr w:type="spellStart"/>
      <w:r w:rsidRPr="006A04B1">
        <w:rPr>
          <w:rFonts w:ascii="Times New Roman" w:eastAsia="Calibri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«Предприниматели КМР» </w:t>
      </w:r>
      <w:r w:rsidRPr="00CC367F">
        <w:rPr>
          <w:rFonts w:ascii="Times New Roman" w:eastAsia="Calibri" w:hAnsi="Times New Roman" w:cs="Times New Roman"/>
          <w:color w:val="000000"/>
          <w:sz w:val="28"/>
          <w:szCs w:val="28"/>
        </w:rPr>
        <w:t>размещается информация для субъектов МСП.</w:t>
      </w:r>
      <w:r w:rsidRPr="00CC3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DDD6B4" w14:textId="09B1907D" w:rsidR="006A04B1" w:rsidRPr="00D60894" w:rsidRDefault="006A04B1" w:rsidP="006A0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67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A63E9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Pr="00CC36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деятельность по производству тепловой энергии полностью обеспечена за счет организации с государственным участием  «КГУП «Примтеплоэнерго» </w:t>
      </w:r>
      <w:r w:rsidR="007A63E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3E9" w:rsidRPr="007A63E9">
        <w:rPr>
          <w:rFonts w:ascii="Times New Roman" w:eastAsia="Calibri" w:hAnsi="Times New Roman" w:cs="Times New Roman"/>
          <w:sz w:val="28"/>
          <w:szCs w:val="28"/>
        </w:rPr>
        <w:t>1</w:t>
      </w:r>
      <w:r w:rsidR="007A6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3E9" w:rsidRPr="007A63E9">
        <w:rPr>
          <w:rFonts w:ascii="Times New Roman" w:eastAsia="Calibri" w:hAnsi="Times New Roman" w:cs="Times New Roman"/>
          <w:sz w:val="28"/>
          <w:szCs w:val="28"/>
        </w:rPr>
        <w:t>частная организация.</w:t>
      </w:r>
      <w:r w:rsidR="007A6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67F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составляет </w:t>
      </w:r>
      <w:r w:rsidR="007A63E9">
        <w:rPr>
          <w:rFonts w:ascii="Times New Roman" w:eastAsia="Calibri" w:hAnsi="Times New Roman" w:cs="Times New Roman"/>
          <w:sz w:val="28"/>
          <w:szCs w:val="28"/>
        </w:rPr>
        <w:t>50</w:t>
      </w:r>
      <w:r w:rsidRPr="00CC367F">
        <w:rPr>
          <w:rFonts w:ascii="Times New Roman" w:eastAsia="Calibri" w:hAnsi="Times New Roman" w:cs="Times New Roman"/>
          <w:sz w:val="28"/>
          <w:szCs w:val="28"/>
        </w:rPr>
        <w:t>%. Реализация мероприятий по содействию развития конкуренции на данном рынке направлена на повышение качества услуг по предоставлению тепловой энергии.</w:t>
      </w:r>
      <w:r w:rsidRPr="00D608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0129F6" w14:textId="674B4E82" w:rsidR="007A63E9" w:rsidRDefault="006A04B1" w:rsidP="006A04B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C367F">
        <w:rPr>
          <w:rFonts w:ascii="Times New Roman" w:hAnsi="Times New Roman"/>
          <w:sz w:val="28"/>
          <w:szCs w:val="28"/>
        </w:rPr>
        <w:t xml:space="preserve">            </w:t>
      </w:r>
      <w:r w:rsidR="00967092" w:rsidRPr="0096709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Кировского муниципального района расположено 105 многоквартирных домов.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 По состоянию на 31.12.2023 на территории Кировского муниципального района управление МКД осуществляет 3 управляющих организации частной формы собственности и 1 ТСЖ.</w:t>
      </w:r>
      <w:r w:rsidRPr="00CC367F">
        <w:rPr>
          <w:rFonts w:ascii="Times New Roman" w:hAnsi="Times New Roman"/>
          <w:sz w:val="28"/>
          <w:szCs w:val="28"/>
        </w:rPr>
        <w:t xml:space="preserve">    </w:t>
      </w:r>
    </w:p>
    <w:p w14:paraId="54E98C76" w14:textId="77777777" w:rsidR="00967092" w:rsidRDefault="007A63E9" w:rsidP="006A04B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7092" w:rsidRPr="00967092">
        <w:rPr>
          <w:rFonts w:ascii="Times New Roman" w:hAnsi="Times New Roman"/>
          <w:sz w:val="28"/>
          <w:szCs w:val="28"/>
        </w:rPr>
        <w:t>На рынке услуг по перевозке пассажиров наземным транспортом по муниципальным маршрутам регулярных перевозок  осуществляют деятельность 1 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  <w:r w:rsidR="006A04B1">
        <w:rPr>
          <w:rFonts w:ascii="Times New Roman" w:hAnsi="Times New Roman"/>
          <w:sz w:val="28"/>
          <w:szCs w:val="28"/>
        </w:rPr>
        <w:t xml:space="preserve">            </w:t>
      </w:r>
    </w:p>
    <w:p w14:paraId="7A1BA53A" w14:textId="2E176911" w:rsidR="006A04B1" w:rsidRPr="00CC367F" w:rsidRDefault="00967092" w:rsidP="006A04B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04B1" w:rsidRPr="00CC367F">
        <w:rPr>
          <w:rFonts w:ascii="Times New Roman" w:hAnsi="Times New Roman"/>
          <w:sz w:val="28"/>
          <w:szCs w:val="28"/>
        </w:rPr>
        <w:t xml:space="preserve">Администрацией </w:t>
      </w:r>
      <w:r w:rsidR="007A63E9">
        <w:rPr>
          <w:rFonts w:ascii="Times New Roman" w:hAnsi="Times New Roman"/>
          <w:sz w:val="28"/>
          <w:szCs w:val="28"/>
        </w:rPr>
        <w:t>Кировского</w:t>
      </w:r>
      <w:r w:rsidR="006A04B1" w:rsidRPr="00CC367F">
        <w:rPr>
          <w:rFonts w:ascii="Times New Roman" w:hAnsi="Times New Roman"/>
          <w:sz w:val="28"/>
          <w:szCs w:val="28"/>
        </w:rPr>
        <w:t xml:space="preserve"> мун</w:t>
      </w:r>
      <w:r w:rsidR="006A04B1">
        <w:rPr>
          <w:rFonts w:ascii="Times New Roman" w:hAnsi="Times New Roman"/>
          <w:sz w:val="28"/>
          <w:szCs w:val="28"/>
        </w:rPr>
        <w:t>иципального района на 01.01.202</w:t>
      </w:r>
      <w:r w:rsidR="00616229">
        <w:rPr>
          <w:rFonts w:ascii="Times New Roman" w:hAnsi="Times New Roman"/>
          <w:sz w:val="28"/>
          <w:szCs w:val="28"/>
        </w:rPr>
        <w:t>4</w:t>
      </w:r>
      <w:r w:rsidR="006A04B1">
        <w:rPr>
          <w:rFonts w:ascii="Times New Roman" w:hAnsi="Times New Roman"/>
          <w:sz w:val="28"/>
          <w:szCs w:val="28"/>
        </w:rPr>
        <w:t xml:space="preserve"> г. заключен </w:t>
      </w:r>
      <w:r w:rsidR="00616229">
        <w:rPr>
          <w:rFonts w:ascii="Times New Roman" w:hAnsi="Times New Roman"/>
          <w:sz w:val="28"/>
          <w:szCs w:val="28"/>
        </w:rPr>
        <w:t>1</w:t>
      </w:r>
      <w:r w:rsidR="006A04B1">
        <w:rPr>
          <w:rFonts w:ascii="Times New Roman" w:hAnsi="Times New Roman"/>
          <w:sz w:val="28"/>
          <w:szCs w:val="28"/>
        </w:rPr>
        <w:t xml:space="preserve"> муниципальны</w:t>
      </w:r>
      <w:r w:rsidR="00616229">
        <w:rPr>
          <w:rFonts w:ascii="Times New Roman" w:hAnsi="Times New Roman"/>
          <w:sz w:val="28"/>
          <w:szCs w:val="28"/>
        </w:rPr>
        <w:t>й</w:t>
      </w:r>
      <w:r w:rsidR="006A04B1">
        <w:rPr>
          <w:rFonts w:ascii="Times New Roman" w:hAnsi="Times New Roman"/>
          <w:sz w:val="28"/>
          <w:szCs w:val="28"/>
        </w:rPr>
        <w:t xml:space="preserve"> контракт</w:t>
      </w:r>
      <w:r w:rsidR="006A04B1" w:rsidRPr="00CC367F">
        <w:rPr>
          <w:rFonts w:ascii="Times New Roman" w:hAnsi="Times New Roman"/>
          <w:sz w:val="28"/>
          <w:szCs w:val="28"/>
        </w:rPr>
        <w:t xml:space="preserve"> по результатам проведения электронных аукционов на выполнение работ по ремонту и </w:t>
      </w:r>
      <w:r w:rsidR="000073A6">
        <w:rPr>
          <w:rFonts w:ascii="Times New Roman" w:hAnsi="Times New Roman"/>
          <w:sz w:val="28"/>
          <w:szCs w:val="28"/>
        </w:rPr>
        <w:t>содержанию автомобильных дорог.</w:t>
      </w:r>
    </w:p>
    <w:p w14:paraId="6F8537EB" w14:textId="03C202E7" w:rsidR="006A04B1" w:rsidRDefault="00B844CD" w:rsidP="006A0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4CD">
        <w:rPr>
          <w:rFonts w:ascii="Times New Roman" w:hAnsi="Times New Roman" w:cs="Times New Roman"/>
          <w:sz w:val="28"/>
          <w:szCs w:val="28"/>
        </w:rPr>
        <w:t xml:space="preserve">В 2017 году разработан и утвержден постановлением АКМР от 06.02.2018 № 45 административный регламент предоставления муниципальной услуги «Выдача разрешений на установку и эксплуатацию рекламных </w:t>
      </w:r>
      <w:proofErr w:type="gramStart"/>
      <w:r w:rsidRPr="00B844CD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B844CD"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разрешений».  На 31.12.2022 года выдано </w:t>
      </w:r>
      <w:r w:rsidR="00616229">
        <w:rPr>
          <w:rFonts w:ascii="Times New Roman" w:hAnsi="Times New Roman" w:cs="Times New Roman"/>
          <w:sz w:val="28"/>
          <w:szCs w:val="28"/>
        </w:rPr>
        <w:t>0</w:t>
      </w:r>
      <w:r w:rsidRPr="00B844CD">
        <w:rPr>
          <w:rFonts w:ascii="Times New Roman" w:hAnsi="Times New Roman" w:cs="Times New Roman"/>
          <w:sz w:val="28"/>
          <w:szCs w:val="28"/>
        </w:rPr>
        <w:t xml:space="preserve"> разрешений на установку и эксплуатацию рекламных конструкций.</w:t>
      </w:r>
    </w:p>
    <w:p w14:paraId="0618A800" w14:textId="256497FF" w:rsidR="00616229" w:rsidRPr="00616229" w:rsidRDefault="00616229" w:rsidP="0061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229">
        <w:rPr>
          <w:rFonts w:ascii="Times New Roman" w:hAnsi="Times New Roman" w:cs="Times New Roman"/>
          <w:sz w:val="28"/>
          <w:szCs w:val="28"/>
        </w:rPr>
        <w:t>На 31.12.2023 в Кировском муниципальном районе осуществляют свою деятельность в сфере оказания ритуальных услуг 1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</w:r>
    </w:p>
    <w:p w14:paraId="509B0009" w14:textId="77777777" w:rsidR="00616229" w:rsidRDefault="00616229" w:rsidP="006162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229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  <w:r w:rsidR="000073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CE2DD50" w14:textId="3D1659B9" w:rsidR="00B102B1" w:rsidRPr="00B102B1" w:rsidRDefault="00B102B1" w:rsidP="00B10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B102B1">
        <w:rPr>
          <w:rFonts w:ascii="Times New Roman" w:hAnsi="Times New Roman" w:cs="Times New Roman"/>
          <w:sz w:val="28"/>
          <w:szCs w:val="28"/>
        </w:rPr>
        <w:t>На территории Кировского района оказывает медицинские услуги населению четыре частных медицинских учреждения (4 из них оказывают стоматологические услуги и одна амбулаторная) одна КГБУЗ "Кировская ЦРБ" (Поликлиника, Больница). Доля частных организаций в сфере здравоохранения составляет 80 %.</w:t>
      </w:r>
    </w:p>
    <w:p w14:paraId="5A35792C" w14:textId="77777777" w:rsidR="00B102B1" w:rsidRDefault="00B102B1" w:rsidP="00B10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02B1">
        <w:rPr>
          <w:rFonts w:ascii="Times New Roman" w:hAnsi="Times New Roman" w:cs="Times New Roman"/>
          <w:sz w:val="28"/>
          <w:szCs w:val="28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  <w:r w:rsidR="000073A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06A8809" w14:textId="77777777" w:rsidR="00917DC3" w:rsidRPr="00917DC3" w:rsidRDefault="00B102B1" w:rsidP="0091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73A6">
        <w:rPr>
          <w:rFonts w:ascii="Times New Roman" w:hAnsi="Times New Roman" w:cs="Times New Roman"/>
          <w:sz w:val="28"/>
          <w:szCs w:val="28"/>
        </w:rPr>
        <w:t xml:space="preserve">  </w:t>
      </w:r>
      <w:r w:rsidR="00917DC3" w:rsidRPr="00917DC3">
        <w:rPr>
          <w:rFonts w:ascii="Times New Roman" w:hAnsi="Times New Roman" w:cs="Times New Roman"/>
          <w:sz w:val="28"/>
          <w:szCs w:val="28"/>
        </w:rPr>
        <w:t>Рынок услуг торговли в Кировском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31.12.2023 года в сфере розничной торговли на территории Кировского района осуществляют деятельность 555 хозяйствующих субъектов, имеющих в своем составе  197 объектов розничной торговли, из них 130 торговых предприятий являются стационарными магазинами и 67 нестационарными объектами.</w:t>
      </w:r>
    </w:p>
    <w:p w14:paraId="61F17D36" w14:textId="4F0FBBED" w:rsidR="00917DC3" w:rsidRPr="00917DC3" w:rsidRDefault="00917DC3" w:rsidP="0091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7DC3">
        <w:rPr>
          <w:rFonts w:ascii="Times New Roman" w:hAnsi="Times New Roman" w:cs="Times New Roman"/>
          <w:sz w:val="28"/>
          <w:szCs w:val="28"/>
        </w:rPr>
        <w:t>Органами местного самоуправления определены 2 площадок для организации ярмарок с общим количеством торговых мест более 50 мест.</w:t>
      </w:r>
    </w:p>
    <w:p w14:paraId="085D6673" w14:textId="77777777" w:rsidR="00917DC3" w:rsidRPr="00917DC3" w:rsidRDefault="00917DC3" w:rsidP="0091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DC3">
        <w:rPr>
          <w:rFonts w:ascii="Times New Roman" w:hAnsi="Times New Roman" w:cs="Times New Roman"/>
          <w:sz w:val="28"/>
          <w:szCs w:val="28"/>
        </w:rPr>
        <w:t>По состоянию на 31.12.2023 года на потребительском рынке района товаров (работ, услуг) продолжают осуществлять деятельность региональные торговые сети: «Реми» (Приморский край), "Светофор" (Красноярский край),  "</w:t>
      </w:r>
      <w:proofErr w:type="spellStart"/>
      <w:r w:rsidRPr="00917DC3">
        <w:rPr>
          <w:rFonts w:ascii="Times New Roman" w:hAnsi="Times New Roman" w:cs="Times New Roman"/>
          <w:sz w:val="28"/>
          <w:szCs w:val="28"/>
        </w:rPr>
        <w:t>Ситивик</w:t>
      </w:r>
      <w:proofErr w:type="spellEnd"/>
      <w:r w:rsidRPr="00917DC3">
        <w:rPr>
          <w:rFonts w:ascii="Times New Roman" w:hAnsi="Times New Roman" w:cs="Times New Roman"/>
          <w:sz w:val="28"/>
          <w:szCs w:val="28"/>
        </w:rPr>
        <w:t>" (Приморский край) и «</w:t>
      </w:r>
      <w:proofErr w:type="spellStart"/>
      <w:r w:rsidRPr="00917DC3">
        <w:rPr>
          <w:rFonts w:ascii="Times New Roman" w:hAnsi="Times New Roman" w:cs="Times New Roman"/>
          <w:sz w:val="28"/>
          <w:szCs w:val="28"/>
        </w:rPr>
        <w:t>Винлаб</w:t>
      </w:r>
      <w:proofErr w:type="spellEnd"/>
      <w:r w:rsidRPr="00917DC3">
        <w:rPr>
          <w:rFonts w:ascii="Times New Roman" w:hAnsi="Times New Roman" w:cs="Times New Roman"/>
          <w:sz w:val="28"/>
          <w:szCs w:val="28"/>
        </w:rPr>
        <w:t>» (Владивосток, Комсомольск-на Амуре).</w:t>
      </w:r>
    </w:p>
    <w:p w14:paraId="0536223F" w14:textId="77777777" w:rsidR="00917DC3" w:rsidRDefault="00917DC3" w:rsidP="0091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DC3">
        <w:rPr>
          <w:rFonts w:ascii="Times New Roman" w:hAnsi="Times New Roman" w:cs="Times New Roman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</w:p>
    <w:p w14:paraId="6F38BB15" w14:textId="2996ED41" w:rsidR="000073A6" w:rsidRPr="00892EF7" w:rsidRDefault="00917DC3" w:rsidP="0091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3A6" w:rsidRPr="000073A6">
        <w:rPr>
          <w:rFonts w:ascii="Times New Roman" w:hAnsi="Times New Roman" w:cs="Times New Roman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</w:p>
    <w:p w14:paraId="28A72468" w14:textId="77777777" w:rsidR="006A04B1" w:rsidRPr="008E421A" w:rsidRDefault="006A04B1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5C038" w14:textId="2ED93598" w:rsidR="007A7B2B" w:rsidRPr="008E421A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6D">
        <w:rPr>
          <w:rFonts w:ascii="Times New Roman" w:hAnsi="Times New Roman" w:cs="Times New Roman"/>
          <w:b/>
          <w:sz w:val="28"/>
          <w:szCs w:val="28"/>
        </w:rPr>
        <w:t>2.4.2.</w:t>
      </w:r>
      <w:r w:rsidR="00917D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5D4E1D32" w:rsidR="00B03D0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</w:t>
      </w:r>
      <w:r>
        <w:rPr>
          <w:rFonts w:ascii="Times New Roman" w:hAnsi="Times New Roman"/>
          <w:sz w:val="28"/>
          <w:szCs w:val="28"/>
        </w:rPr>
        <w:t xml:space="preserve">соответствующей категории субъектов </w:t>
      </w:r>
      <w:r w:rsidR="0024728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 w:rsidR="00DC6F9E" w:rsidRPr="00DC6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41740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>Субъектам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E104FC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сталкивались:</w:t>
      </w:r>
    </w:p>
    <w:p w14:paraId="0A0CE32C" w14:textId="2BA806D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 </w:t>
      </w:r>
      <w:r w:rsidRPr="00E104FC">
        <w:rPr>
          <w:rFonts w:ascii="Times New Roman" w:hAnsi="Times New Roman"/>
          <w:sz w:val="28"/>
          <w:szCs w:val="28"/>
        </w:rPr>
        <w:tab/>
        <w:t xml:space="preserve">Административные барьеры при </w:t>
      </w:r>
      <w:r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Pr="00E104FC">
        <w:rPr>
          <w:rFonts w:ascii="Times New Roman" w:hAnsi="Times New Roman"/>
          <w:sz w:val="28"/>
          <w:szCs w:val="28"/>
        </w:rPr>
        <w:t xml:space="preserve"> по следующим позициям: </w:t>
      </w:r>
    </w:p>
    <w:p w14:paraId="681B52C0" w14:textId="440CE16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4652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D5E26C" w14:textId="46289729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lastRenderedPageBreak/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30535" w14:textId="392F1954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3A4731CE" w14:textId="1730AA47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6527D">
        <w:rPr>
          <w:rFonts w:ascii="Times New Roman" w:hAnsi="Times New Roman"/>
          <w:sz w:val="28"/>
          <w:szCs w:val="28"/>
        </w:rPr>
        <w:t>10</w:t>
      </w:r>
    </w:p>
    <w:p w14:paraId="4AE68398" w14:textId="3E99A9F7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C3A51">
        <w:rPr>
          <w:rFonts w:ascii="Times New Roman" w:hAnsi="Times New Roman"/>
          <w:sz w:val="28"/>
          <w:szCs w:val="28"/>
        </w:rPr>
        <w:t>3</w:t>
      </w:r>
    </w:p>
    <w:p w14:paraId="305A1A28" w14:textId="29B2640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3B0B">
        <w:rPr>
          <w:rFonts w:ascii="Times New Roman" w:hAnsi="Times New Roman"/>
          <w:sz w:val="28"/>
          <w:szCs w:val="28"/>
        </w:rPr>
        <w:t>0</w:t>
      </w:r>
    </w:p>
    <w:p w14:paraId="34195DD5" w14:textId="4E2BCC4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4308CACC" w14:textId="1122B31B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7A910D8D" w14:textId="1351BFF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274D853F" w14:textId="125C17B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Нет ограничений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55506A23" w14:textId="335B241C" w:rsidR="00177431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>
        <w:rPr>
          <w:rFonts w:ascii="Times New Roman" w:hAnsi="Times New Roman"/>
          <w:sz w:val="28"/>
          <w:szCs w:val="28"/>
        </w:rPr>
        <w:t xml:space="preserve">: </w:t>
      </w:r>
      <w:r w:rsidR="00F12A9D">
        <w:rPr>
          <w:rFonts w:ascii="Times New Roman" w:hAnsi="Times New Roman"/>
          <w:sz w:val="28"/>
          <w:szCs w:val="28"/>
        </w:rPr>
        <w:t>с</w:t>
      </w:r>
      <w:r w:rsidRPr="00FD3E80">
        <w:rPr>
          <w:rFonts w:ascii="Times New Roman" w:hAnsi="Times New Roman"/>
          <w:sz w:val="28"/>
          <w:szCs w:val="28"/>
        </w:rPr>
        <w:t>корее удовлетворен</w:t>
      </w:r>
      <w:r>
        <w:rPr>
          <w:rFonts w:ascii="Times New Roman" w:hAnsi="Times New Roman"/>
          <w:sz w:val="28"/>
          <w:szCs w:val="28"/>
        </w:rPr>
        <w:t xml:space="preserve">- </w:t>
      </w:r>
      <w:r w:rsidR="004652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F12A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довлетворен-</w:t>
      </w:r>
      <w:r w:rsidR="0034145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A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удовлетворен -</w:t>
      </w:r>
      <w:r w:rsidR="004652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45439F24" w14:textId="70D37D21" w:rsidR="00FD3E80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они п</w:t>
      </w:r>
      <w:r w:rsidRPr="00B74D1D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ют:</w:t>
      </w:r>
      <w:r w:rsidR="00F12A9D">
        <w:rPr>
          <w:rFonts w:ascii="Times New Roman" w:hAnsi="Times New Roman"/>
          <w:sz w:val="28"/>
          <w:szCs w:val="28"/>
        </w:rPr>
        <w:t xml:space="preserve"> </w:t>
      </w:r>
      <w:r w:rsidR="00B74D1D">
        <w:rPr>
          <w:rFonts w:ascii="Times New Roman" w:hAnsi="Times New Roman"/>
          <w:sz w:val="28"/>
          <w:szCs w:val="28"/>
        </w:rPr>
        <w:t>а</w:t>
      </w:r>
      <w:r w:rsidR="00F12A9D" w:rsidRPr="00F12A9D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46527D">
        <w:rPr>
          <w:rFonts w:ascii="Times New Roman" w:hAnsi="Times New Roman"/>
          <w:sz w:val="28"/>
          <w:szCs w:val="28"/>
        </w:rPr>
        <w:t>15</w:t>
      </w:r>
      <w:r w:rsidR="00F12A9D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е</w:t>
      </w:r>
      <w:r w:rsidR="00F12A9D" w:rsidRPr="00F12A9D">
        <w:rPr>
          <w:rFonts w:ascii="Times New Roman" w:hAnsi="Times New Roman"/>
          <w:sz w:val="28"/>
          <w:szCs w:val="28"/>
        </w:rPr>
        <w:t>сть барьеры, преодолимые при осуществлении значительных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46527D">
        <w:rPr>
          <w:rFonts w:ascii="Times New Roman" w:hAnsi="Times New Roman"/>
          <w:sz w:val="28"/>
          <w:szCs w:val="28"/>
        </w:rPr>
        <w:t>1</w:t>
      </w:r>
      <w:r w:rsidR="0034145C">
        <w:rPr>
          <w:rFonts w:ascii="Times New Roman" w:hAnsi="Times New Roman"/>
          <w:sz w:val="28"/>
          <w:szCs w:val="28"/>
        </w:rPr>
        <w:t>.</w:t>
      </w:r>
    </w:p>
    <w:p w14:paraId="5AA127A1" w14:textId="6E734B8A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дминистративные барьеры отсутствуют, как и ранее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46527D">
        <w:rPr>
          <w:rFonts w:ascii="Times New Roman" w:hAnsi="Times New Roman"/>
          <w:sz w:val="28"/>
          <w:szCs w:val="28"/>
        </w:rPr>
        <w:t>1</w:t>
      </w:r>
      <w:r w:rsidR="00341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3414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Pr="00F12A9D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3414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у</w:t>
      </w:r>
      <w:r w:rsidRPr="00F12A9D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>-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6FBD2DCE" w14:textId="60F3BD05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>
        <w:rPr>
          <w:rFonts w:ascii="Times New Roman" w:hAnsi="Times New Roman"/>
          <w:sz w:val="28"/>
          <w:szCs w:val="28"/>
          <w:u w:val="single"/>
        </w:rPr>
        <w:t>о</w:t>
      </w:r>
      <w:r w:rsidRPr="00F12A9D">
        <w:rPr>
          <w:rFonts w:ascii="Times New Roman" w:hAnsi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ц</w:t>
      </w:r>
      <w:r w:rsidRPr="00F12A9D">
        <w:rPr>
          <w:rFonts w:ascii="Times New Roman" w:hAnsi="Times New Roman"/>
          <w:sz w:val="28"/>
          <w:szCs w:val="28"/>
        </w:rPr>
        <w:t>еновая дискриминация</w:t>
      </w:r>
      <w:r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341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12A9D">
        <w:rPr>
          <w:rFonts w:ascii="Times New Roman" w:hAnsi="Times New Roman"/>
          <w:sz w:val="28"/>
          <w:szCs w:val="28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/>
          <w:sz w:val="28"/>
          <w:szCs w:val="28"/>
        </w:rPr>
        <w:t xml:space="preserve">-0,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кты органов государственной власти субъектов Российской Федерации, которые вводят ограничения в отношении создания</w:t>
      </w:r>
      <w:proofErr w:type="gramEnd"/>
      <w:r w:rsidRPr="00F12A9D">
        <w:rPr>
          <w:rFonts w:ascii="Times New Roman" w:hAnsi="Times New Roman"/>
          <w:sz w:val="28"/>
          <w:szCs w:val="28"/>
        </w:rPr>
        <w:t xml:space="preserve"> хозяйствующих субъектов, осуществления ими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- 0, </w:t>
      </w:r>
      <w:r w:rsidR="00B74D1D">
        <w:rPr>
          <w:rFonts w:ascii="Times New Roman" w:hAnsi="Times New Roman"/>
          <w:sz w:val="28"/>
          <w:szCs w:val="28"/>
        </w:rPr>
        <w:t>н</w:t>
      </w:r>
      <w:r w:rsidRPr="00F12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-</w:t>
      </w:r>
      <w:r w:rsidR="003414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="00B74D1D" w:rsidRPr="00B74D1D">
        <w:rPr>
          <w:rFonts w:ascii="Times New Roman" w:hAnsi="Times New Roman"/>
          <w:sz w:val="28"/>
          <w:szCs w:val="28"/>
        </w:rPr>
        <w:t>атрудняюсь ответить</w:t>
      </w:r>
      <w:r w:rsidR="00B74D1D">
        <w:rPr>
          <w:rFonts w:ascii="Times New Roman" w:hAnsi="Times New Roman"/>
          <w:sz w:val="28"/>
          <w:szCs w:val="28"/>
        </w:rPr>
        <w:t>-</w:t>
      </w:r>
      <w:r w:rsidR="0034145C">
        <w:rPr>
          <w:rFonts w:ascii="Times New Roman" w:hAnsi="Times New Roman"/>
          <w:sz w:val="28"/>
          <w:szCs w:val="28"/>
        </w:rPr>
        <w:t>0</w:t>
      </w:r>
      <w:r w:rsidR="00B74D1D">
        <w:rPr>
          <w:rFonts w:ascii="Times New Roman" w:hAnsi="Times New Roman"/>
          <w:sz w:val="28"/>
          <w:szCs w:val="28"/>
        </w:rPr>
        <w:t>, с</w:t>
      </w:r>
      <w:r w:rsidR="00B74D1D" w:rsidRPr="00B74D1D">
        <w:rPr>
          <w:rFonts w:ascii="Times New Roman" w:hAnsi="Times New Roman"/>
          <w:sz w:val="28"/>
          <w:szCs w:val="28"/>
        </w:rPr>
        <w:t>о всеми перечисленными дискриминационными условиями</w:t>
      </w:r>
      <w:r w:rsidR="00B74D1D"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 w:rsidR="00B74D1D">
        <w:rPr>
          <w:rFonts w:ascii="Times New Roman" w:hAnsi="Times New Roman"/>
          <w:sz w:val="28"/>
          <w:szCs w:val="28"/>
        </w:rPr>
        <w:t>.</w:t>
      </w:r>
    </w:p>
    <w:p w14:paraId="2AC74C21" w14:textId="2B590C33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34145C">
        <w:rPr>
          <w:rFonts w:ascii="Times New Roman" w:hAnsi="Times New Roman"/>
          <w:sz w:val="28"/>
          <w:szCs w:val="28"/>
        </w:rPr>
        <w:t xml:space="preserve">21 </w:t>
      </w:r>
      <w:r w:rsidR="00F92758">
        <w:rPr>
          <w:rFonts w:ascii="Times New Roman" w:hAnsi="Times New Roman"/>
          <w:sz w:val="28"/>
          <w:szCs w:val="28"/>
        </w:rPr>
        <w:t>респондент</w:t>
      </w:r>
      <w:r w:rsidR="0038621E">
        <w:rPr>
          <w:rFonts w:ascii="Times New Roman" w:hAnsi="Times New Roman"/>
          <w:sz w:val="28"/>
          <w:szCs w:val="28"/>
        </w:rPr>
        <w:t xml:space="preserve"> (на </w:t>
      </w:r>
      <w:r w:rsidR="00AB4CF6">
        <w:rPr>
          <w:rFonts w:ascii="Times New Roman" w:hAnsi="Times New Roman"/>
          <w:sz w:val="28"/>
          <w:szCs w:val="28"/>
        </w:rPr>
        <w:t>31.12.202</w:t>
      </w:r>
      <w:r w:rsidR="0034145C">
        <w:rPr>
          <w:rFonts w:ascii="Times New Roman" w:hAnsi="Times New Roman"/>
          <w:sz w:val="28"/>
          <w:szCs w:val="28"/>
        </w:rPr>
        <w:t>3</w:t>
      </w:r>
      <w:r w:rsidR="0038621E">
        <w:rPr>
          <w:rFonts w:ascii="Times New Roman" w:hAnsi="Times New Roman"/>
          <w:sz w:val="28"/>
          <w:szCs w:val="28"/>
        </w:rPr>
        <w:t>г)</w:t>
      </w:r>
    </w:p>
    <w:p w14:paraId="3AC0497B" w14:textId="34475C12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4FC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</w:t>
      </w:r>
      <w:r w:rsidRPr="00E104FC">
        <w:rPr>
          <w:rFonts w:ascii="Times New Roman" w:hAnsi="Times New Roman"/>
          <w:sz w:val="28"/>
          <w:szCs w:val="28"/>
        </w:rPr>
        <w:lastRenderedPageBreak/>
        <w:t xml:space="preserve">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Pr="00E104F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DCFD610" w14:textId="1B37CD09" w:rsidR="00B03D0E" w:rsidRPr="00B74D1D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</w:t>
      </w:r>
      <w:r>
        <w:rPr>
          <w:rFonts w:ascii="Times New Roman" w:hAnsi="Times New Roman"/>
          <w:sz w:val="28"/>
          <w:szCs w:val="28"/>
        </w:rPr>
        <w:t>существующей поддержке малого и среднего предпринимательства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 xml:space="preserve">для оценки </w:t>
      </w:r>
      <w:r w:rsidR="00B74D1D" w:rsidRPr="00B74D1D">
        <w:rPr>
          <w:rFonts w:ascii="Times New Roman" w:hAnsi="Times New Roman"/>
          <w:sz w:val="28"/>
          <w:szCs w:val="28"/>
        </w:rPr>
        <w:t>качеств</w:t>
      </w:r>
      <w:r w:rsidR="00B74D1D">
        <w:rPr>
          <w:rFonts w:ascii="Times New Roman" w:hAnsi="Times New Roman"/>
          <w:sz w:val="28"/>
          <w:szCs w:val="28"/>
        </w:rPr>
        <w:t>а</w:t>
      </w:r>
      <w:r w:rsidR="00B74D1D" w:rsidRPr="00B74D1D">
        <w:rPr>
          <w:rFonts w:ascii="Times New Roman" w:hAnsi="Times New Roman"/>
          <w:sz w:val="28"/>
          <w:szCs w:val="28"/>
        </w:rPr>
        <w:t xml:space="preserve"> официальной информации о состоянии конкурентной среды на рынках т</w:t>
      </w:r>
      <w:r w:rsidR="00D374D4">
        <w:rPr>
          <w:rFonts w:ascii="Times New Roman" w:hAnsi="Times New Roman"/>
          <w:sz w:val="28"/>
          <w:szCs w:val="28"/>
        </w:rPr>
        <w:t>оваров и услуг Приморского края</w:t>
      </w:r>
      <w:r w:rsidR="00B74D1D" w:rsidRPr="00B74D1D">
        <w:rPr>
          <w:rFonts w:ascii="Times New Roman" w:hAnsi="Times New Roman"/>
          <w:sz w:val="28"/>
          <w:szCs w:val="28"/>
        </w:rPr>
        <w:t>, размещаемой в открытом доступе</w:t>
      </w:r>
      <w:r w:rsidR="00B74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D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68D72C5A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787C673" w14:textId="63873B7E" w:rsidR="00AB4CF6" w:rsidRPr="00E104FC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C3A51">
        <w:rPr>
          <w:rFonts w:ascii="Times New Roman" w:hAnsi="Times New Roman"/>
          <w:sz w:val="28"/>
          <w:szCs w:val="28"/>
        </w:rPr>
        <w:t>.</w:t>
      </w:r>
    </w:p>
    <w:p w14:paraId="6A0BEB29" w14:textId="4E1B0C01" w:rsidR="00F92758" w:rsidRPr="00E104FC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предприятия и организации, жители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96D64" w14:textId="35902119" w:rsidR="00F92758" w:rsidRPr="00AA201D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</w:t>
      </w:r>
      <w:r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товарных рынках </w:t>
      </w:r>
      <w:r w:rsidR="00D374D4"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Кировского</w:t>
      </w:r>
      <w:r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муниципального района. В опросе </w:t>
      </w:r>
      <w:r w:rsidR="0038621E"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приняли участие </w:t>
      </w:r>
      <w:r w:rsidR="003414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61</w:t>
      </w:r>
      <w:r w:rsidR="0038621E"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респондент</w:t>
      </w:r>
      <w:r w:rsidR="00D374D4"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26FEB" w:rsidRPr="00AA20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8621E" w:rsidRPr="00AA201D">
        <w:rPr>
          <w:rFonts w:ascii="Times New Roman" w:hAnsi="Times New Roman"/>
          <w:color w:val="FF0000"/>
          <w:sz w:val="28"/>
          <w:szCs w:val="28"/>
        </w:rPr>
        <w:t xml:space="preserve">(на </w:t>
      </w:r>
      <w:r w:rsidR="00A54C33" w:rsidRPr="00AA201D">
        <w:rPr>
          <w:rFonts w:ascii="Times New Roman" w:hAnsi="Times New Roman"/>
          <w:color w:val="FF0000"/>
          <w:sz w:val="28"/>
          <w:szCs w:val="28"/>
        </w:rPr>
        <w:t>31.12.202</w:t>
      </w:r>
      <w:r w:rsidR="00AA201D" w:rsidRPr="00AA201D">
        <w:rPr>
          <w:rFonts w:ascii="Times New Roman" w:hAnsi="Times New Roman"/>
          <w:color w:val="FF0000"/>
          <w:sz w:val="28"/>
          <w:szCs w:val="28"/>
        </w:rPr>
        <w:t>3</w:t>
      </w:r>
      <w:r w:rsidR="0038621E" w:rsidRPr="00AA201D">
        <w:rPr>
          <w:rFonts w:ascii="Times New Roman" w:hAnsi="Times New Roman"/>
          <w:color w:val="FF0000"/>
          <w:sz w:val="28"/>
          <w:szCs w:val="28"/>
        </w:rPr>
        <w:t>г).</w:t>
      </w:r>
    </w:p>
    <w:p w14:paraId="29F68BF1" w14:textId="77777777" w:rsidR="00AD3743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149126FC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6AA6" w14:textId="0FE11BC8" w:rsidR="00F92758" w:rsidRPr="00D374D4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EBC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80EBC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0EBC">
        <w:rPr>
          <w:rFonts w:ascii="Times New Roman" w:hAnsi="Times New Roman"/>
          <w:sz w:val="28"/>
          <w:szCs w:val="28"/>
        </w:rPr>
        <w:t>в сети «Интернет»: создан раздел «</w:t>
      </w:r>
      <w:r w:rsidR="00D374D4" w:rsidRPr="00D374D4">
        <w:rPr>
          <w:rFonts w:ascii="Times New Roman" w:hAnsi="Times New Roman"/>
          <w:sz w:val="28"/>
          <w:szCs w:val="28"/>
        </w:rPr>
        <w:t>Дорожная карта по содействию развитию конкуренции</w:t>
      </w:r>
      <w:r w:rsidRPr="00680EBC">
        <w:rPr>
          <w:rFonts w:ascii="Times New Roman" w:hAnsi="Times New Roman"/>
          <w:sz w:val="28"/>
          <w:szCs w:val="28"/>
        </w:rPr>
        <w:t>»</w:t>
      </w:r>
      <w:r w:rsidRPr="00D374D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D374D4" w:rsidRPr="00D374D4">
          <w:rPr>
            <w:rStyle w:val="a8"/>
            <w:sz w:val="24"/>
            <w:szCs w:val="24"/>
          </w:rPr>
          <w:t>https://www.kirovsky-mr.ru/administration/ekonomika/dorozhnaya-karta/</w:t>
        </w:r>
      </w:hyperlink>
      <w:proofErr w:type="gramEnd"/>
    </w:p>
    <w:p w14:paraId="45C04D61" w14:textId="43742B23" w:rsidR="00F92758" w:rsidRP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758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</w:t>
      </w:r>
      <w:r w:rsidRPr="00F927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 по проведению мониторинга состояния и развития конкурентной среды на рынках товаров и услуг Приморского края, </w:t>
      </w:r>
      <w:r w:rsidRPr="00F92758">
        <w:rPr>
          <w:rFonts w:ascii="Times New Roman" w:hAnsi="Times New Roman" w:cs="Times New Roman"/>
          <w:sz w:val="28"/>
          <w:szCs w:val="28"/>
        </w:rPr>
        <w:t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</w:t>
      </w:r>
      <w:proofErr w:type="gramEnd"/>
      <w:r w:rsidRPr="00F92758">
        <w:rPr>
          <w:rFonts w:ascii="Times New Roman" w:hAnsi="Times New Roman" w:cs="Times New Roman"/>
          <w:sz w:val="28"/>
          <w:szCs w:val="28"/>
        </w:rPr>
        <w:t xml:space="preserve"> </w:t>
      </w:r>
      <w:r w:rsidR="00D374D4">
        <w:rPr>
          <w:rFonts w:ascii="Times New Roman" w:hAnsi="Times New Roman" w:cs="Times New Roman"/>
          <w:sz w:val="28"/>
          <w:szCs w:val="28"/>
        </w:rPr>
        <w:t>Кировского</w:t>
      </w:r>
      <w:r w:rsidRPr="00F92758">
        <w:rPr>
          <w:rFonts w:ascii="Times New Roman" w:hAnsi="Times New Roman" w:cs="Times New Roman"/>
          <w:sz w:val="28"/>
          <w:szCs w:val="28"/>
        </w:rPr>
        <w:t xml:space="preserve"> муниципального района от 02 августа 2019 года, </w:t>
      </w:r>
      <w:r w:rsidR="003817A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</w:t>
      </w:r>
      <w:r w:rsidR="00D374D4">
        <w:rPr>
          <w:rFonts w:ascii="Times New Roman" w:hAnsi="Times New Roman" w:cs="Times New Roman"/>
          <w:sz w:val="28"/>
          <w:szCs w:val="28"/>
        </w:rPr>
        <w:t>02</w:t>
      </w:r>
      <w:r w:rsidR="003817AE">
        <w:rPr>
          <w:rFonts w:ascii="Times New Roman" w:hAnsi="Times New Roman" w:cs="Times New Roman"/>
          <w:sz w:val="28"/>
          <w:szCs w:val="28"/>
        </w:rPr>
        <w:t xml:space="preserve">.09.2020 года, </w:t>
      </w: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F92758">
        <w:rPr>
          <w:rFonts w:ascii="Times New Roman" w:hAnsi="Times New Roman" w:cs="Times New Roman"/>
          <w:sz w:val="28"/>
          <w:szCs w:val="28"/>
        </w:rPr>
        <w:t xml:space="preserve">в </w:t>
      </w:r>
      <w:r w:rsidR="00D374D4">
        <w:rPr>
          <w:rFonts w:ascii="Times New Roman" w:hAnsi="Times New Roman" w:cs="Times New Roman"/>
          <w:sz w:val="28"/>
          <w:szCs w:val="28"/>
        </w:rPr>
        <w:t>Кировском муниципальном</w:t>
      </w:r>
      <w:r w:rsidRPr="00F92758">
        <w:rPr>
          <w:rFonts w:ascii="Times New Roman" w:hAnsi="Times New Roman" w:cs="Times New Roman"/>
          <w:sz w:val="28"/>
          <w:szCs w:val="28"/>
        </w:rPr>
        <w:t xml:space="preserve"> районе Приморского края</w:t>
      </w:r>
      <w:r w:rsidRPr="00F92758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F92758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F92758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40B5D2E3" w:rsidR="00925E06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585D049E" w:rsidR="00925E06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</w:t>
      </w:r>
      <w:r w:rsidR="00D374D4">
        <w:rPr>
          <w:rFonts w:ascii="Times New Roman" w:hAnsi="Times New Roman" w:cs="Times New Roman"/>
          <w:sz w:val="28"/>
          <w:szCs w:val="28"/>
        </w:rPr>
        <w:t>Кировском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включена  информация    о доле закупок у субъектов малого и среднего предпринимательства (включая закупки, участниками которых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  <w:proofErr w:type="gramEnd"/>
    </w:p>
    <w:p w14:paraId="6E1CAAA4" w14:textId="77777777" w:rsidR="00916F5D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545863B2" w:rsidR="00461AE2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0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2.4.6. </w:t>
      </w:r>
      <w:bookmarkStart w:id="0" w:name="_GoBack"/>
      <w:r w:rsidRPr="00900478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удовлетворенности населения и субъектов малого и среднего </w:t>
      </w:r>
      <w:bookmarkEnd w:id="0"/>
      <w:r w:rsidRPr="00831600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деятельностью в сфере финансовых услуг, осуществляемой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>П</w:t>
      </w:r>
      <w:r w:rsidRPr="00831600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1D33E0BF" w:rsidR="00313C64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</w:t>
      </w:r>
      <w:r w:rsidR="003817AE">
        <w:rPr>
          <w:rFonts w:ascii="Times New Roman" w:hAnsi="Times New Roman" w:cs="Times New Roman"/>
          <w:sz w:val="28"/>
          <w:szCs w:val="28"/>
        </w:rPr>
        <w:t>2</w:t>
      </w:r>
      <w:r w:rsidR="00AA20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</w:t>
      </w:r>
      <w:r w:rsidR="00461AE2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34145C">
        <w:rPr>
          <w:rFonts w:ascii="Times New Roman" w:hAnsi="Times New Roman" w:cs="Times New Roman"/>
          <w:sz w:val="28"/>
          <w:szCs w:val="28"/>
        </w:rPr>
        <w:t>61</w:t>
      </w:r>
      <w:r w:rsidR="00497C0D">
        <w:rPr>
          <w:rFonts w:ascii="Times New Roman" w:hAnsi="Times New Roman" w:cs="Times New Roman"/>
          <w:sz w:val="28"/>
          <w:szCs w:val="28"/>
        </w:rPr>
        <w:t xml:space="preserve"> респондент.</w:t>
      </w:r>
      <w:r w:rsidR="00AA7E6D" w:rsidRPr="00AA7E6D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Банковские услуги остаются наиболее востребованным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видом финансовых услуг. Из всего числа респондентов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313C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4145C">
        <w:rPr>
          <w:rFonts w:ascii="Times New Roman" w:hAnsi="Times New Roman" w:cs="Times New Roman"/>
          <w:sz w:val="28"/>
          <w:szCs w:val="28"/>
        </w:rPr>
        <w:t>5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не сталкивались с услугами </w:t>
      </w:r>
      <w:r w:rsidR="00E94444">
        <w:rPr>
          <w:rFonts w:ascii="Times New Roman" w:hAnsi="Times New Roman" w:cs="Times New Roman"/>
          <w:sz w:val="28"/>
          <w:szCs w:val="28"/>
        </w:rPr>
        <w:t>кре</w:t>
      </w:r>
      <w:r w:rsidR="00313C64">
        <w:rPr>
          <w:rFonts w:ascii="Times New Roman" w:hAnsi="Times New Roman" w:cs="Times New Roman"/>
          <w:sz w:val="28"/>
          <w:szCs w:val="28"/>
        </w:rPr>
        <w:t xml:space="preserve">дитных организаций (далее – КО). </w:t>
      </w:r>
      <w:r w:rsidR="0034145C">
        <w:rPr>
          <w:rFonts w:ascii="Times New Roman" w:hAnsi="Times New Roman" w:cs="Times New Roman"/>
          <w:sz w:val="28"/>
          <w:szCs w:val="28"/>
        </w:rPr>
        <w:t>79</w:t>
      </w:r>
      <w:r w:rsidR="00313C64">
        <w:rPr>
          <w:rFonts w:ascii="Times New Roman" w:hAnsi="Times New Roman" w:cs="Times New Roman"/>
          <w:sz w:val="28"/>
          <w:szCs w:val="28"/>
        </w:rPr>
        <w:t>% опрошенных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</w:t>
      </w:r>
      <w:proofErr w:type="gramStart"/>
      <w:r w:rsidR="00E94444" w:rsidRPr="0031174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13C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76ED4924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6F36A3">
        <w:rPr>
          <w:rFonts w:ascii="Times New Roman" w:hAnsi="Times New Roman" w:cs="Times New Roman"/>
          <w:sz w:val="28"/>
          <w:szCs w:val="28"/>
        </w:rPr>
        <w:t>Кировского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34145C">
        <w:rPr>
          <w:rFonts w:ascii="Times New Roman" w:hAnsi="Times New Roman" w:cs="Times New Roman"/>
          <w:sz w:val="28"/>
          <w:szCs w:val="28"/>
        </w:rPr>
        <w:t>91</w:t>
      </w:r>
      <w:r w:rsidR="00B553E8">
        <w:rPr>
          <w:rFonts w:ascii="Times New Roman" w:hAnsi="Times New Roman" w:cs="Times New Roman"/>
          <w:sz w:val="28"/>
          <w:szCs w:val="28"/>
        </w:rPr>
        <w:t xml:space="preserve">%) 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1749">
        <w:rPr>
          <w:rFonts w:ascii="Times New Roman" w:hAnsi="Times New Roman" w:cs="Times New Roman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и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lastRenderedPageBreak/>
        <w:t>кооператив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311749">
        <w:rPr>
          <w:rFonts w:ascii="Times New Roman" w:hAnsi="Times New Roman" w:cs="Times New Roman"/>
          <w:sz w:val="28"/>
          <w:szCs w:val="28"/>
        </w:rPr>
        <w:t>СКПК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институты -МФИ),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могут оценить удовлетворенность их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5CF33B54" w:rsidR="00E94444" w:rsidRPr="00311749" w:rsidRDefault="0034145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6F36A3">
        <w:rPr>
          <w:rFonts w:ascii="Times New Roman" w:hAnsi="Times New Roman" w:cs="Times New Roman"/>
          <w:sz w:val="28"/>
          <w:szCs w:val="28"/>
        </w:rPr>
        <w:t>Кировском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</w:t>
      </w:r>
      <w:r w:rsidR="00F20C47">
        <w:rPr>
          <w:rFonts w:ascii="Times New Roman" w:hAnsi="Times New Roman" w:cs="Times New Roman"/>
          <w:sz w:val="28"/>
          <w:szCs w:val="28"/>
        </w:rPr>
        <w:t xml:space="preserve">не сталкивались с работой </w:t>
      </w:r>
      <w:r w:rsidR="00F20C47" w:rsidRPr="00311749">
        <w:rPr>
          <w:rFonts w:ascii="Times New Roman" w:hAnsi="Times New Roman" w:cs="Times New Roman"/>
          <w:sz w:val="28"/>
          <w:szCs w:val="28"/>
        </w:rPr>
        <w:t>страховых компаний</w:t>
      </w:r>
      <w:r w:rsidR="001146F7">
        <w:rPr>
          <w:rFonts w:ascii="Times New Roman" w:hAnsi="Times New Roman" w:cs="Times New Roman"/>
          <w:sz w:val="28"/>
          <w:szCs w:val="28"/>
        </w:rPr>
        <w:t>,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BA5F79">
        <w:rPr>
          <w:rFonts w:ascii="Times New Roman" w:hAnsi="Times New Roman" w:cs="Times New Roman"/>
          <w:sz w:val="28"/>
          <w:szCs w:val="28"/>
        </w:rPr>
        <w:t>50</w:t>
      </w:r>
      <w:r w:rsidR="00F20C47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311749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94444" w:rsidRPr="00311749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639928E6" w14:textId="77777777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311749">
        <w:rPr>
          <w:rFonts w:ascii="Times New Roman" w:hAnsi="Times New Roman" w:cs="Times New Roman"/>
          <w:sz w:val="28"/>
          <w:szCs w:val="28"/>
        </w:rPr>
        <w:t xml:space="preserve"> в основном положительно оценивают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удовлетворенность услугами, предоставляемыми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.</w:t>
      </w:r>
    </w:p>
    <w:p w14:paraId="3B77F225" w14:textId="2918263E" w:rsidR="00E94444" w:rsidRPr="00CE0CA4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A4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C63E75">
        <w:rPr>
          <w:rFonts w:ascii="Times New Roman" w:hAnsi="Times New Roman" w:cs="Times New Roman"/>
          <w:sz w:val="28"/>
          <w:szCs w:val="28"/>
        </w:rPr>
        <w:t>удовлетворены следующими продуктами/услугами финансовых организаций</w:t>
      </w:r>
      <w:r w:rsidR="00C63E75">
        <w:rPr>
          <w:rFonts w:ascii="Times New Roman" w:hAnsi="Times New Roman" w:cs="Times New Roman"/>
          <w:sz w:val="28"/>
          <w:szCs w:val="28"/>
        </w:rPr>
        <w:t xml:space="preserve">: Кредиты в банках </w:t>
      </w:r>
      <w:r w:rsidR="00BA5F79">
        <w:rPr>
          <w:rFonts w:ascii="Times New Roman" w:hAnsi="Times New Roman" w:cs="Times New Roman"/>
          <w:sz w:val="28"/>
          <w:szCs w:val="28"/>
        </w:rPr>
        <w:t>65</w:t>
      </w:r>
      <w:r w:rsidR="00C63E7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C63E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63E75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14:paraId="617B4750" w14:textId="2BEF3D90" w:rsidR="00C63E75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опрошенных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предпринимательства:  </w:t>
      </w:r>
      <w:r w:rsidRPr="00C63E75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3E75">
        <w:rPr>
          <w:rFonts w:ascii="Times New Roman" w:hAnsi="Times New Roman" w:cs="Times New Roman"/>
          <w:sz w:val="28"/>
          <w:szCs w:val="28"/>
        </w:rPr>
        <w:t xml:space="preserve">ачеством </w:t>
      </w:r>
      <w:proofErr w:type="gramStart"/>
      <w:r w:rsidRPr="00C63E75">
        <w:rPr>
          <w:rFonts w:ascii="Times New Roman" w:hAnsi="Times New Roman" w:cs="Times New Roman"/>
          <w:sz w:val="28"/>
          <w:szCs w:val="28"/>
        </w:rPr>
        <w:t>интернет-связи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C63E75">
        <w:rPr>
          <w:rFonts w:ascii="Times New Roman" w:hAnsi="Times New Roman" w:cs="Times New Roman"/>
          <w:sz w:val="28"/>
          <w:szCs w:val="28"/>
        </w:rPr>
        <w:t>ачеством мобильной связи</w:t>
      </w:r>
      <w:r w:rsidR="000D7BC5" w:rsidRPr="000D7BC5">
        <w:rPr>
          <w:rFonts w:ascii="Times New Roman" w:hAnsi="Times New Roman" w:cs="Times New Roman"/>
          <w:sz w:val="28"/>
          <w:szCs w:val="28"/>
        </w:rPr>
        <w:t xml:space="preserve"> -</w:t>
      </w:r>
      <w:r w:rsidR="00BA5F79">
        <w:rPr>
          <w:rFonts w:ascii="Times New Roman" w:hAnsi="Times New Roman" w:cs="Times New Roman"/>
          <w:sz w:val="28"/>
          <w:szCs w:val="28"/>
        </w:rPr>
        <w:t>52</w:t>
      </w:r>
      <w:r w:rsidR="000D7BC5" w:rsidRPr="000D7BC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34F0C308" w:rsidR="00C63E75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Имеющимся выбором различных банков для получения необходимых банковских услу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BA5F7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625E" w14:textId="5D2730CC" w:rsidR="000D7BC5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75">
        <w:rPr>
          <w:rFonts w:ascii="Times New Roman" w:hAnsi="Times New Roman" w:cs="Times New Roman"/>
          <w:sz w:val="28"/>
          <w:szCs w:val="28"/>
        </w:rPr>
        <w:t>Количеством и удобством расположения субъектов страхового дела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F7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0AAC5680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4FE94589" w:rsidR="00A24530" w:rsidRDefault="006F36A3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E2">
        <w:rPr>
          <w:rFonts w:ascii="Times New Roman" w:hAnsi="Times New Roman" w:cs="Times New Roman"/>
          <w:sz w:val="28"/>
          <w:szCs w:val="28"/>
        </w:rPr>
        <w:t xml:space="preserve">В </w:t>
      </w:r>
      <w:r w:rsidR="000A52A3">
        <w:rPr>
          <w:rFonts w:ascii="Times New Roman" w:hAnsi="Times New Roman" w:cs="Times New Roman"/>
          <w:sz w:val="28"/>
          <w:szCs w:val="28"/>
        </w:rPr>
        <w:t>декабре</w:t>
      </w:r>
      <w:r w:rsidR="00461AE2">
        <w:rPr>
          <w:rFonts w:ascii="Times New Roman" w:hAnsi="Times New Roman" w:cs="Times New Roman"/>
          <w:sz w:val="28"/>
          <w:szCs w:val="28"/>
        </w:rPr>
        <w:t xml:space="preserve"> 20</w:t>
      </w:r>
      <w:r w:rsidR="00C76BAF" w:rsidRPr="00C76BAF">
        <w:rPr>
          <w:rFonts w:ascii="Times New Roman" w:hAnsi="Times New Roman" w:cs="Times New Roman"/>
          <w:sz w:val="28"/>
          <w:szCs w:val="28"/>
        </w:rPr>
        <w:t>2</w:t>
      </w:r>
      <w:r w:rsidR="0034145C">
        <w:rPr>
          <w:rFonts w:ascii="Times New Roman" w:hAnsi="Times New Roman" w:cs="Times New Roman"/>
          <w:sz w:val="28"/>
          <w:szCs w:val="28"/>
        </w:rPr>
        <w:t>3</w:t>
      </w:r>
      <w:r w:rsidR="00461AE2"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 в сфере финансовых услуг. </w:t>
      </w:r>
      <w:r w:rsidR="00A24530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34145C">
        <w:rPr>
          <w:rFonts w:ascii="Times New Roman" w:hAnsi="Times New Roman" w:cs="Times New Roman"/>
          <w:sz w:val="28"/>
          <w:szCs w:val="28"/>
        </w:rPr>
        <w:t>40</w:t>
      </w:r>
      <w:r w:rsidR="00A2453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4145C">
        <w:rPr>
          <w:rFonts w:ascii="Times New Roman" w:hAnsi="Times New Roman" w:cs="Times New Roman"/>
          <w:sz w:val="28"/>
          <w:szCs w:val="28"/>
        </w:rPr>
        <w:t>ов</w:t>
      </w:r>
      <w:r w:rsidR="00A24530">
        <w:rPr>
          <w:rFonts w:ascii="Times New Roman" w:hAnsi="Times New Roman" w:cs="Times New Roman"/>
          <w:sz w:val="28"/>
          <w:szCs w:val="28"/>
        </w:rPr>
        <w:t>.</w:t>
      </w:r>
    </w:p>
    <w:p w14:paraId="3E63946D" w14:textId="113E7526" w:rsidR="00A24530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в населенных пунктах </w:t>
      </w:r>
      <w:r w:rsidRPr="000D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</w:t>
      </w:r>
      <w:r w:rsidR="00205DE4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>. Однако легко доступны 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7BC5"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</w:t>
      </w:r>
      <w:proofErr w:type="gramStart"/>
      <w:r w:rsidRPr="000D7BC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D7BC5">
        <w:rPr>
          <w:rFonts w:ascii="Times New Roman" w:hAnsi="Times New Roman" w:cs="Times New Roman"/>
          <w:sz w:val="28"/>
          <w:szCs w:val="28"/>
        </w:rPr>
        <w:t>елью оплаты товаров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8AA40" w14:textId="1CB94F22" w:rsidR="00A24530" w:rsidRPr="000D7BC5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 в населенных пунктах н</w:t>
      </w:r>
      <w:r w:rsidR="00A24530">
        <w:rPr>
          <w:rFonts w:ascii="Times New Roman" w:hAnsi="Times New Roman" w:cs="Times New Roman"/>
          <w:sz w:val="28"/>
          <w:szCs w:val="28"/>
        </w:rPr>
        <w:t>аселени</w:t>
      </w:r>
      <w:r w:rsidR="00205DE4">
        <w:rPr>
          <w:rFonts w:ascii="Times New Roman" w:hAnsi="Times New Roman" w:cs="Times New Roman"/>
          <w:sz w:val="28"/>
          <w:szCs w:val="28"/>
        </w:rPr>
        <w:t>ю</w:t>
      </w:r>
      <w:r w:rsidR="00A245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E4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>
        <w:rPr>
          <w:rFonts w:ascii="Times New Roman" w:hAnsi="Times New Roman" w:cs="Times New Roman"/>
          <w:sz w:val="28"/>
          <w:szCs w:val="28"/>
        </w:rPr>
        <w:t>обслуживани</w:t>
      </w:r>
      <w:r w:rsidR="00205DE4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 w:rsidR="000A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4D84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42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44</w:t>
      </w:r>
      <w:r w:rsidR="00205DE4">
        <w:rPr>
          <w:rFonts w:ascii="Times New Roman" w:hAnsi="Times New Roman" w:cs="Times New Roman"/>
          <w:sz w:val="28"/>
          <w:szCs w:val="28"/>
        </w:rPr>
        <w:t>%),</w:t>
      </w:r>
      <w:r w:rsidR="00205DE4" w:rsidRPr="00205DE4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 w:rsidR="00205DE4">
        <w:rPr>
          <w:rFonts w:ascii="Times New Roman" w:hAnsi="Times New Roman" w:cs="Times New Roman"/>
          <w:sz w:val="28"/>
          <w:szCs w:val="28"/>
        </w:rPr>
        <w:t>) (3</w:t>
      </w:r>
      <w:r w:rsidR="00B96F07">
        <w:rPr>
          <w:rFonts w:ascii="Times New Roman" w:hAnsi="Times New Roman" w:cs="Times New Roman"/>
          <w:sz w:val="28"/>
          <w:szCs w:val="28"/>
        </w:rPr>
        <w:t>5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 w:rsidR="00B96F07">
        <w:rPr>
          <w:rFonts w:ascii="Times New Roman" w:hAnsi="Times New Roman" w:cs="Times New Roman"/>
          <w:sz w:val="28"/>
          <w:szCs w:val="28"/>
        </w:rPr>
        <w:t xml:space="preserve"> (2</w:t>
      </w:r>
      <w:r w:rsidR="00355E78">
        <w:rPr>
          <w:rFonts w:ascii="Times New Roman" w:hAnsi="Times New Roman" w:cs="Times New Roman"/>
          <w:sz w:val="28"/>
          <w:szCs w:val="28"/>
        </w:rPr>
        <w:t>7</w:t>
      </w:r>
      <w:r w:rsidR="00B96F07">
        <w:rPr>
          <w:rFonts w:ascii="Times New Roman" w:hAnsi="Times New Roman" w:cs="Times New Roman"/>
          <w:sz w:val="28"/>
          <w:szCs w:val="28"/>
        </w:rPr>
        <w:t>%).</w:t>
      </w:r>
    </w:p>
    <w:p w14:paraId="5CB8CE92" w14:textId="77777777" w:rsidR="00BF2CCB" w:rsidRDefault="00BF2CC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D377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304343CA" w14:textId="10D9DCE2" w:rsidR="000D17E0" w:rsidRPr="00355E78" w:rsidRDefault="000D17E0" w:rsidP="00355E7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Кировском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15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1F8C61C5" w14:textId="77777777" w:rsidR="008E421A" w:rsidRDefault="008E421A" w:rsidP="000D17E0">
      <w:pPr>
        <w:autoSpaceDE w:val="0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78F7DAF" w14:textId="6DA1B369" w:rsidR="000D17E0" w:rsidRDefault="000D17E0" w:rsidP="000D17E0">
      <w:pPr>
        <w:autoSpaceDE w:val="0"/>
        <w:spacing w:after="0" w:line="276" w:lineRule="auto"/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товарных  рынков </w:t>
      </w:r>
      <w:r w:rsidR="00355E78">
        <w:rPr>
          <w:rFonts w:ascii="Times New Roman" w:hAnsi="Times New Roman" w:cs="Times New Roman"/>
          <w:iCs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района:</w:t>
      </w:r>
    </w:p>
    <w:p w14:paraId="7F5A6681" w14:textId="5AAD542C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Рынок  услуг розничной торговли лекарственными препаратами, медицинскими изделиями и сопутствующими товарами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4A1B5CFF" w14:textId="3C6C39DB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2. Рынок выполнения работ по содержанию и текущему ремонту общего имущества собственников помещения в многокомнатном доме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16CB7F53" w14:textId="66A6B570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3. Рынок теплоснабжения (производство тепловой энергии)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17E06115" w14:textId="61CE36B2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4. Рынок оказания услуг по перевозке пассажиров автомобильным транспортом по муниципальным маршрутам регулярных перевозо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рынок, выбранный в соответствии с предложенным министерством экономического развития Перечнем)</w:t>
      </w:r>
    </w:p>
    <w:p w14:paraId="15F91283" w14:textId="052451C2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5. Сфера наружной рекламы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0F47E1B1" w14:textId="55A0CA14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6. Рынок ритуальных услуг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53A9FC52" w14:textId="6B006044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7. Рынок розничной торговли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7343ADC5" w14:textId="114CCA3F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8. Рынок медицинских услуг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634BD607" w14:textId="77777777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1E9ADE74" w14:textId="58C9EE62" w:rsidR="000D17E0" w:rsidRDefault="000D17E0" w:rsidP="000D17E0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 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 </w:t>
      </w:r>
      <w:hyperlink r:id="rId16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654C8BB" w14:textId="77777777" w:rsidR="00DF60CC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6DA57770" w14:textId="77777777" w:rsidR="00916F5D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7777777" w:rsidR="00DF60CC" w:rsidRPr="00831600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lastRenderedPageBreak/>
        <w:t>2.7. Подготовка ежегодного Доклада, подготовленного в соответствии</w:t>
      </w:r>
      <w:r w:rsidR="008E421A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с положениями Стандарта.</w:t>
      </w:r>
    </w:p>
    <w:p w14:paraId="6AED699D" w14:textId="3F80E60B" w:rsidR="00B23639" w:rsidRDefault="000D17E0" w:rsidP="00B23639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7D60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B23639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B23639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B23639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B23639">
        <w:rPr>
          <w:rFonts w:ascii="Times New Roman" w:hAnsi="Times New Roman" w:cs="Times New Roman"/>
          <w:bCs/>
          <w:sz w:val="28"/>
          <w:szCs w:val="28"/>
        </w:rPr>
        <w:t>2</w:t>
      </w:r>
      <w:r w:rsidR="00AA201D">
        <w:rPr>
          <w:rFonts w:ascii="Times New Roman" w:hAnsi="Times New Roman" w:cs="Times New Roman"/>
          <w:bCs/>
          <w:sz w:val="28"/>
          <w:szCs w:val="28"/>
        </w:rPr>
        <w:t>3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B2363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639" w:rsidRPr="00B2363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рассмотрен и утвержден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Координационным Советом по развитию малого и среднего предпринимательства при Главе администрации </w:t>
      </w:r>
      <w:r w:rsidR="00355E78" w:rsidRPr="00B2363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B23639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ссылка </w:t>
      </w:r>
      <w:proofErr w:type="gramStart"/>
      <w:r w:rsidR="00916F5D" w:rsidRPr="00B2363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размещенный 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B23639">
        <w:rPr>
          <w:rFonts w:ascii="Times New Roman" w:hAnsi="Times New Roman" w:cs="Times New Roman"/>
          <w:bCs/>
          <w:sz w:val="28"/>
          <w:szCs w:val="28"/>
        </w:rPr>
        <w:t>а)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="00B23639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2DB14657" w14:textId="5CC77557" w:rsidR="00EF7D60" w:rsidRPr="00EF7D60" w:rsidRDefault="00EF7D6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D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" w:name="_Hlk63264392"/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48CDAABE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39BA31C7" w14:textId="4D8443C6" w:rsidR="00C86331" w:rsidRDefault="00A05B39" w:rsidP="00C86331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  <w:r w:rsidRPr="00A05B39">
        <w:rPr>
          <w:rFonts w:ascii="Tinos" w:hAnsi="Tinos" w:cs="Times New Roman"/>
          <w:sz w:val="28"/>
          <w:szCs w:val="28"/>
        </w:rPr>
        <w:t xml:space="preserve">На территории Кировского муниципального района осуществляют деятельность 8 частных хозяйствующих субъектов,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 Доля </w:t>
      </w:r>
      <w:proofErr w:type="gramStart"/>
      <w:r w:rsidRPr="00A05B39">
        <w:rPr>
          <w:rFonts w:ascii="Tinos" w:hAnsi="Tinos" w:cs="Times New Roman"/>
          <w:sz w:val="28"/>
          <w:szCs w:val="28"/>
        </w:rPr>
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</w:r>
      <w:proofErr w:type="gramEnd"/>
      <w:r w:rsidRPr="00A05B39">
        <w:rPr>
          <w:rFonts w:ascii="Tinos" w:hAnsi="Tinos" w:cs="Times New Roman"/>
          <w:sz w:val="28"/>
          <w:szCs w:val="28"/>
        </w:rPr>
        <w:t xml:space="preserve"> 100%.  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Кировского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</w:r>
    </w:p>
    <w:p w14:paraId="4575855F" w14:textId="629CF043" w:rsidR="008E421A" w:rsidRPr="00065824" w:rsidRDefault="008E421A" w:rsidP="00C86331">
      <w:pPr>
        <w:pStyle w:val="ConsPlusNormal"/>
        <w:spacing w:line="276" w:lineRule="auto"/>
        <w:jc w:val="both"/>
      </w:pPr>
      <w:r w:rsidRPr="00065824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14:paraId="4150EA43" w14:textId="2C5876B9" w:rsidR="007F4523" w:rsidRPr="00A056F5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B3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Рынок теплоснабжения на территории </w:t>
      </w:r>
      <w:r w:rsidR="002E1945" w:rsidRPr="00A056F5">
        <w:rPr>
          <w:rFonts w:ascii="Times New Roman" w:hAnsi="Times New Roman" w:cs="Times New Roman"/>
          <w:sz w:val="28"/>
          <w:szCs w:val="28"/>
        </w:rPr>
        <w:t>Кировского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включает в себя </w:t>
      </w:r>
      <w:r w:rsidR="00DB20E2" w:rsidRPr="00A056F5">
        <w:rPr>
          <w:rFonts w:ascii="Times New Roman" w:hAnsi="Times New Roman" w:cs="Times New Roman"/>
          <w:sz w:val="28"/>
          <w:szCs w:val="28"/>
        </w:rPr>
        <w:t>32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котельны</w:t>
      </w:r>
      <w:r w:rsidR="00065824" w:rsidRPr="00A056F5">
        <w:rPr>
          <w:rFonts w:ascii="Times New Roman" w:hAnsi="Times New Roman" w:cs="Times New Roman"/>
          <w:sz w:val="28"/>
          <w:szCs w:val="28"/>
        </w:rPr>
        <w:t>е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, </w:t>
      </w:r>
      <w:r w:rsidR="00065824" w:rsidRPr="00A056F5">
        <w:rPr>
          <w:rFonts w:ascii="Times New Roman" w:hAnsi="Times New Roman" w:cs="Times New Roman"/>
          <w:sz w:val="28"/>
          <w:szCs w:val="28"/>
        </w:rPr>
        <w:t xml:space="preserve">в том числе 29 котельных </w:t>
      </w:r>
      <w:r w:rsidR="007F4523" w:rsidRPr="00A056F5">
        <w:rPr>
          <w:rFonts w:ascii="Times New Roman" w:hAnsi="Times New Roman" w:cs="Times New Roman"/>
          <w:sz w:val="28"/>
          <w:szCs w:val="28"/>
        </w:rPr>
        <w:t>отаплива</w:t>
      </w:r>
      <w:r w:rsidR="00065824" w:rsidRPr="00A056F5">
        <w:rPr>
          <w:rFonts w:ascii="Times New Roman" w:hAnsi="Times New Roman" w:cs="Times New Roman"/>
          <w:sz w:val="28"/>
          <w:szCs w:val="28"/>
        </w:rPr>
        <w:t xml:space="preserve">ет 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население и объекты социальной сферы. </w:t>
      </w:r>
      <w:r w:rsidR="00065824" w:rsidRPr="00A056F5">
        <w:rPr>
          <w:rFonts w:ascii="Times New Roman" w:hAnsi="Times New Roman" w:cs="Times New Roman"/>
          <w:sz w:val="28"/>
          <w:szCs w:val="28"/>
        </w:rPr>
        <w:t>6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65824" w:rsidRPr="00A056F5">
        <w:rPr>
          <w:rFonts w:ascii="Times New Roman" w:hAnsi="Times New Roman" w:cs="Times New Roman"/>
          <w:sz w:val="28"/>
          <w:szCs w:val="28"/>
        </w:rPr>
        <w:t>ых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использует в качестве топлива </w:t>
      </w:r>
      <w:r w:rsidR="007B48C9" w:rsidRPr="00A056F5">
        <w:rPr>
          <w:rFonts w:ascii="Times New Roman" w:hAnsi="Times New Roman" w:cs="Times New Roman"/>
          <w:sz w:val="28"/>
          <w:szCs w:val="28"/>
        </w:rPr>
        <w:t>мазут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, </w:t>
      </w:r>
      <w:r w:rsidR="007B48C9" w:rsidRPr="00A056F5">
        <w:rPr>
          <w:rFonts w:ascii="Times New Roman" w:hAnsi="Times New Roman" w:cs="Times New Roman"/>
          <w:sz w:val="28"/>
          <w:szCs w:val="28"/>
        </w:rPr>
        <w:t>24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котельные – </w:t>
      </w:r>
      <w:r w:rsidR="007B48C9" w:rsidRPr="00A056F5">
        <w:rPr>
          <w:rFonts w:ascii="Times New Roman" w:hAnsi="Times New Roman" w:cs="Times New Roman"/>
          <w:sz w:val="28"/>
          <w:szCs w:val="28"/>
        </w:rPr>
        <w:t>на угле, 2 котельных на электроэнергии.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523" w:rsidRPr="00A056F5">
        <w:rPr>
          <w:rFonts w:ascii="Times New Roman" w:hAnsi="Times New Roman" w:cs="Times New Roman"/>
          <w:sz w:val="28"/>
          <w:szCs w:val="28"/>
        </w:rPr>
        <w:t>Из 3</w:t>
      </w:r>
      <w:r w:rsidR="007B48C9" w:rsidRPr="00A056F5">
        <w:rPr>
          <w:rFonts w:ascii="Times New Roman" w:hAnsi="Times New Roman" w:cs="Times New Roman"/>
          <w:sz w:val="28"/>
          <w:szCs w:val="28"/>
        </w:rPr>
        <w:t>2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котельных </w:t>
      </w:r>
      <w:r w:rsidR="007B48C9" w:rsidRPr="00A056F5">
        <w:rPr>
          <w:rFonts w:ascii="Times New Roman" w:hAnsi="Times New Roman" w:cs="Times New Roman"/>
          <w:sz w:val="28"/>
          <w:szCs w:val="28"/>
        </w:rPr>
        <w:t>11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</w:t>
      </w:r>
      <w:r w:rsidR="007B48C9" w:rsidRPr="00A056F5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B48C9" w:rsidRPr="00A056F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, </w:t>
      </w:r>
      <w:r w:rsidR="007B48C9" w:rsidRPr="00A056F5">
        <w:rPr>
          <w:rFonts w:ascii="Times New Roman" w:hAnsi="Times New Roman" w:cs="Times New Roman"/>
          <w:sz w:val="28"/>
          <w:szCs w:val="28"/>
        </w:rPr>
        <w:t>19 котельных к краевой собственности и 2 котельных ведомственные</w:t>
      </w:r>
      <w:r w:rsidR="007F4523" w:rsidRPr="00A056F5">
        <w:rPr>
          <w:rFonts w:ascii="Times New Roman" w:hAnsi="Times New Roman" w:cs="Times New Roman"/>
          <w:sz w:val="28"/>
          <w:szCs w:val="28"/>
        </w:rPr>
        <w:t>. 2</w:t>
      </w:r>
      <w:r w:rsidR="007B48C9" w:rsidRPr="00A056F5">
        <w:rPr>
          <w:rFonts w:ascii="Times New Roman" w:hAnsi="Times New Roman" w:cs="Times New Roman"/>
          <w:sz w:val="28"/>
          <w:szCs w:val="28"/>
        </w:rPr>
        <w:t>7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– эксплуатируются одной </w:t>
      </w:r>
      <w:r w:rsidR="00A02931" w:rsidRPr="00A056F5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7F4523" w:rsidRPr="00A056F5">
        <w:rPr>
          <w:rFonts w:ascii="Times New Roman" w:hAnsi="Times New Roman" w:cs="Times New Roman"/>
          <w:sz w:val="28"/>
          <w:szCs w:val="28"/>
        </w:rPr>
        <w:t>краевой формы собственности, осуществляющая хозяйственную деятельность на условиях аренды муниципального имущества:</w:t>
      </w:r>
      <w:proofErr w:type="gramEnd"/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КГУП «Примтеплоэнерго». </w:t>
      </w:r>
    </w:p>
    <w:p w14:paraId="5837D41F" w14:textId="0DCECBA3" w:rsidR="007F4523" w:rsidRPr="00A056F5" w:rsidRDefault="007F4523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F5"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A05B39" w:rsidRPr="00A056F5">
        <w:rPr>
          <w:rFonts w:ascii="Times New Roman" w:hAnsi="Times New Roman" w:cs="Times New Roman"/>
          <w:sz w:val="28"/>
          <w:szCs w:val="28"/>
        </w:rPr>
        <w:t>3</w:t>
      </w:r>
      <w:r w:rsidRPr="00A056F5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B20522" w:rsidRPr="00A056F5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A056F5">
        <w:rPr>
          <w:rFonts w:ascii="Times New Roman" w:hAnsi="Times New Roman" w:cs="Times New Roman"/>
          <w:sz w:val="28"/>
          <w:szCs w:val="28"/>
        </w:rPr>
        <w:t xml:space="preserve"> района по вопросам качества предоставляемых услуги теплоснабжения обращений не поступало.  </w:t>
      </w:r>
    </w:p>
    <w:p w14:paraId="3636E4A9" w14:textId="77777777" w:rsidR="008E421A" w:rsidRPr="00F754B3" w:rsidRDefault="008E421A" w:rsidP="008E421A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Pr="007B48C9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выполнения работ по содержанию и текущему ремонту общего </w:t>
      </w:r>
      <w:r w:rsidRPr="007B48C9">
        <w:rPr>
          <w:rFonts w:ascii="Times New Roman" w:hAnsi="Times New Roman" w:cs="Times New Roman"/>
          <w:b/>
          <w:sz w:val="28"/>
          <w:szCs w:val="28"/>
        </w:rPr>
        <w:t>имущества собственников помещений в многоквартирном доме</w:t>
      </w:r>
    </w:p>
    <w:p w14:paraId="3CAB6323" w14:textId="7F9672DA" w:rsidR="008E421A" w:rsidRDefault="00A05B39" w:rsidP="008E421A">
      <w:pPr>
        <w:spacing w:after="0" w:line="276" w:lineRule="auto"/>
        <w:ind w:firstLine="709"/>
        <w:jc w:val="both"/>
      </w:pPr>
      <w:r w:rsidRPr="00A05B39"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 расположено 105 многоквартирных домов.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 По состоянию на 31.12.2023 на территории Кировского муниципального района управление МКД осуществляет 3 управляющих организации частной формы собственности и 1 ТСЖ.</w:t>
      </w:r>
    </w:p>
    <w:p w14:paraId="1607036B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5EC8D150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A05B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</w:t>
      </w:r>
      <w:r w:rsidR="00B20522">
        <w:rPr>
          <w:rFonts w:ascii="Times New Roman" w:hAnsi="Times New Roman"/>
          <w:sz w:val="28"/>
          <w:szCs w:val="28"/>
        </w:rPr>
        <w:t>Кировском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составляет 100%. По муниципальным маршрутам </w:t>
      </w:r>
      <w:r w:rsidR="00B2052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перевозки пассажиров осуществляет </w:t>
      </w:r>
      <w:r w:rsidR="003623F9">
        <w:rPr>
          <w:rFonts w:ascii="Times New Roman" w:hAnsi="Times New Roman"/>
          <w:sz w:val="28"/>
          <w:szCs w:val="28"/>
        </w:rPr>
        <w:t>ООО «ФТС</w:t>
      </w:r>
      <w:r w:rsidR="00A05B39">
        <w:rPr>
          <w:rFonts w:ascii="Times New Roman" w:hAnsi="Times New Roman"/>
          <w:sz w:val="28"/>
          <w:szCs w:val="28"/>
        </w:rPr>
        <w:t>»</w:t>
      </w:r>
      <w:r w:rsidR="003623F9">
        <w:rPr>
          <w:rFonts w:ascii="Times New Roman" w:hAnsi="Times New Roman"/>
          <w:sz w:val="28"/>
          <w:szCs w:val="28"/>
        </w:rPr>
        <w:t>.</w:t>
      </w:r>
    </w:p>
    <w:p w14:paraId="6CCC7E23" w14:textId="6336C75B" w:rsidR="007F4523" w:rsidRDefault="007F4523" w:rsidP="0053285E">
      <w:pPr>
        <w:pStyle w:val="a9"/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color w:val="262626"/>
          <w:szCs w:val="28"/>
        </w:rPr>
      </w:pPr>
      <w:r>
        <w:rPr>
          <w:color w:val="262626"/>
          <w:szCs w:val="28"/>
        </w:rPr>
        <w:t>В 202</w:t>
      </w:r>
      <w:r w:rsidR="00A05B39">
        <w:rPr>
          <w:color w:val="262626"/>
          <w:szCs w:val="28"/>
        </w:rPr>
        <w:t>3</w:t>
      </w:r>
      <w:r>
        <w:rPr>
          <w:color w:val="262626"/>
          <w:szCs w:val="28"/>
        </w:rPr>
        <w:t xml:space="preserve"> году было организовано </w:t>
      </w:r>
      <w:r w:rsidR="00A05B39">
        <w:rPr>
          <w:color w:val="262626"/>
          <w:szCs w:val="28"/>
        </w:rPr>
        <w:t>6</w:t>
      </w:r>
      <w:r>
        <w:rPr>
          <w:color w:val="262626"/>
          <w:szCs w:val="28"/>
        </w:rPr>
        <w:t xml:space="preserve"> муниципальных маршрутов. Ежедневно на указанных маршрутах работали </w:t>
      </w:r>
      <w:r w:rsidR="00A05B39">
        <w:rPr>
          <w:color w:val="262626"/>
          <w:szCs w:val="28"/>
        </w:rPr>
        <w:t>3</w:t>
      </w:r>
      <w:r>
        <w:rPr>
          <w:color w:val="262626"/>
          <w:szCs w:val="28"/>
        </w:rPr>
        <w:t xml:space="preserve"> автобусов. </w:t>
      </w:r>
    </w:p>
    <w:p w14:paraId="7C0FF3C1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741C5DCE" w14:textId="77777777" w:rsidR="008E421A" w:rsidRPr="00065EFC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</w:p>
    <w:p w14:paraId="6984BDA7" w14:textId="77777777" w:rsidR="008E421A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5007C67C" w14:textId="77777777" w:rsidR="00A05B39" w:rsidRPr="00A05B39" w:rsidRDefault="00C86331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         </w:t>
      </w:r>
      <w:r w:rsidR="00A05B39" w:rsidRPr="00A05B39">
        <w:rPr>
          <w:rFonts w:ascii="Times New Roman" w:eastAsia="Times New Roman" w:hAnsi="Times New Roman" w:cs="Calibri"/>
          <w:sz w:val="28"/>
          <w:szCs w:val="28"/>
          <w:lang w:eastAsia="zh-CN"/>
        </w:rPr>
        <w:t>На 31.12.2023 в Кировском муниципальном районе осуществляют свою деятельность в сфере оказания ритуальных услуг 1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</w:r>
    </w:p>
    <w:p w14:paraId="40DCEE9B" w14:textId="555666A0" w:rsidR="00C86331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A05B39">
        <w:rPr>
          <w:rFonts w:ascii="Times New Roman" w:eastAsia="Times New Roman" w:hAnsi="Times New Roman" w:cs="Calibri"/>
          <w:sz w:val="28"/>
          <w:szCs w:val="28"/>
          <w:lang w:eastAsia="zh-CN"/>
        </w:rPr>
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14:paraId="6EABF152" w14:textId="77777777" w:rsidR="00A05B39" w:rsidRPr="00C86331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19872CA" w14:textId="76BA9229" w:rsidR="000A52A3" w:rsidRPr="000A52A3" w:rsidRDefault="000A52A3" w:rsidP="00C8633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Рынок медицинских услуг</w:t>
      </w:r>
    </w:p>
    <w:p w14:paraId="375FD172" w14:textId="5559992A" w:rsidR="00A05B39" w:rsidRPr="00A05B39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A05B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Кировского района оказывает медицинские услуги населению четыре частных медицинских учреждения (4 из них оказывают стоматологические услуги и одна амбулаторная) одна КГБУЗ "Кировская ЦРБ" (Поликлиника, Больница). Доля частных организаций в сфере здравоохранения составляет 80 %.</w:t>
      </w:r>
    </w:p>
    <w:p w14:paraId="0901C8F1" w14:textId="77777777" w:rsidR="00A05B39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</w:p>
    <w:p w14:paraId="164DBB7D" w14:textId="24867595" w:rsidR="000A52A3" w:rsidRPr="000A52A3" w:rsidRDefault="000A52A3" w:rsidP="00A05B3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розничной торговли</w:t>
      </w:r>
    </w:p>
    <w:p w14:paraId="7835152F" w14:textId="77777777" w:rsidR="00A05B39" w:rsidRPr="00A05B39" w:rsidRDefault="00A05B39" w:rsidP="00A05B39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Рынок услуг торговли в Кировском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31.12.2023 года в сфере розничной торговли на территории Кировского района осуществляют деятельность 555 хозяйствующих субъектов, имеющих в своем составе  197 объектов розничной торговли, из них 130 торговых предприятий являются стационарными магазинами и 67 нестационарными объектами.</w:t>
      </w:r>
    </w:p>
    <w:p w14:paraId="277A9713" w14:textId="77777777" w:rsidR="00A05B39" w:rsidRPr="00A05B39" w:rsidRDefault="00A05B39" w:rsidP="00A05B39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Органами местного самоуправления определены 2 площадок для организации ярмарок с общим количеством торговых мест более 50 мест.</w:t>
      </w:r>
    </w:p>
    <w:p w14:paraId="2502819B" w14:textId="77777777" w:rsidR="00A05B39" w:rsidRPr="00A05B39" w:rsidRDefault="00A05B39" w:rsidP="00A05B39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состоянию на 31.12.2023 года на потребительском рынке района товаров (работ, услуг) продолжают осуществлять деятельность региональные торговые сети: «Реми» (Приморский край), "Светофор" (Красноярский край),  "</w:t>
      </w:r>
      <w:proofErr w:type="spellStart"/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Ситивик</w:t>
      </w:r>
      <w:proofErr w:type="spellEnd"/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" (Приморский край) и «</w:t>
      </w:r>
      <w:proofErr w:type="spellStart"/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Винлаб</w:t>
      </w:r>
      <w:proofErr w:type="spellEnd"/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» (Владивосток, Комсомольск-на Амуре).</w:t>
      </w:r>
    </w:p>
    <w:p w14:paraId="6B76E195" w14:textId="6C32D8A5" w:rsidR="000A52A3" w:rsidRPr="000A52A3" w:rsidRDefault="00A05B39" w:rsidP="00A05B39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</w:p>
    <w:p w14:paraId="1DDA3271" w14:textId="77777777" w:rsidR="000A52A3" w:rsidRPr="000A52A3" w:rsidRDefault="000A52A3" w:rsidP="00C8633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2A3"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14:paraId="20659BF4" w14:textId="41D52723" w:rsidR="00C86331" w:rsidRDefault="00A05B39" w:rsidP="000A52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B39">
        <w:rPr>
          <w:rFonts w:ascii="Times New Roman" w:hAnsi="Times New Roman" w:cs="Times New Roman"/>
          <w:sz w:val="28"/>
          <w:szCs w:val="28"/>
        </w:rPr>
        <w:t xml:space="preserve">В 2017 году разработан и утвержден постановлением АКМР от 06.02.2018 № 45 административный регламент предоставления муниципальной услуги «Выдача разрешений на установку и эксплуатацию рекламных </w:t>
      </w:r>
      <w:proofErr w:type="gramStart"/>
      <w:r w:rsidRPr="00A05B39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A05B39"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разрешений».  На 31.12.2023 года выдано 0 разрешений на установку и эксплуатацию рекламных конструкций.</w:t>
      </w:r>
    </w:p>
    <w:p w14:paraId="294B335F" w14:textId="77777777" w:rsidR="00A05B39" w:rsidRPr="000A52A3" w:rsidRDefault="00A05B39" w:rsidP="000A52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CD03F" w14:textId="17B24E94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B2052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1"/>
    <w:p w14:paraId="04488E3D" w14:textId="498B27D4" w:rsidR="00E97E6F" w:rsidRDefault="00D866BA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</w:pP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         В связи с ежегодным снижением численности населения </w:t>
      </w:r>
      <w:r w:rsidR="00B354AD">
        <w:rPr>
          <w:rFonts w:ascii="Times New Roman,Italic" w:hAnsi="Times New Roman,Italic" w:cs="Times New Roman,Italic"/>
          <w:sz w:val="28"/>
          <w:szCs w:val="28"/>
        </w:rPr>
        <w:t>Кировского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муниципального района, соответственно снижается количество субъектов </w:t>
      </w:r>
      <w:r w:rsidRPr="00D866BA">
        <w:rPr>
          <w:rFonts w:ascii="Times New Roman,Italic" w:hAnsi="Times New Roman,Italic" w:cs="Times New Roman,Italic"/>
          <w:sz w:val="28"/>
          <w:szCs w:val="28"/>
        </w:rPr>
        <w:lastRenderedPageBreak/>
        <w:t>предпринимательства, входящих в реестр малого и среднего бизнеса. Как и в прежние годы</w:t>
      </w:r>
      <w:r w:rsidR="00B354AD">
        <w:rPr>
          <w:rFonts w:ascii="Times New Roman,Italic" w:hAnsi="Times New Roman,Italic" w:cs="Times New Roman,Italic"/>
          <w:sz w:val="28"/>
          <w:szCs w:val="28"/>
        </w:rPr>
        <w:t>,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основным административным барьером предприниматели называют налоговую нагрузку. Очередная существенная преграда - ежегодное повышение цен на тарифы. Социальные проблемы связаны с низкими доходами, невысоким уровнем жизни населения, отсутствием рабочих мест. Поэтому основные мероприятия по содействию развитию конкуренции в </w:t>
      </w:r>
      <w:r w:rsidR="00B354AD">
        <w:rPr>
          <w:rFonts w:ascii="Times New Roman,Italic" w:hAnsi="Times New Roman,Italic" w:cs="Times New Roman,Italic"/>
          <w:sz w:val="28"/>
          <w:szCs w:val="28"/>
        </w:rPr>
        <w:t>Кировском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муниципальном районе направлены на сохранение сложившегося уровня конкурентных отношений.</w:t>
      </w:r>
    </w:p>
    <w:p w14:paraId="6390F648" w14:textId="77777777" w:rsidR="00734437" w:rsidRDefault="00734437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Default="00734437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  <w:sectPr w:rsidR="00734437" w:rsidSect="00476EDF">
          <w:headerReference w:type="default" r:id="rId18"/>
          <w:pgSz w:w="11906" w:h="16838"/>
          <w:pgMar w:top="568" w:right="851" w:bottom="426" w:left="1418" w:header="709" w:footer="709" w:gutter="0"/>
          <w:cols w:space="708"/>
          <w:titlePg/>
          <w:docGrid w:linePitch="360"/>
        </w:sectPr>
      </w:pPr>
    </w:p>
    <w:p w14:paraId="107B3000" w14:textId="38AED6C2"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709"/>
        <w:gridCol w:w="1134"/>
        <w:gridCol w:w="2835"/>
        <w:gridCol w:w="2268"/>
      </w:tblGrid>
      <w:tr w:rsidR="0064445B" w:rsidRPr="00DE0C55" w14:paraId="76DF1751" w14:textId="77777777" w:rsidTr="008F42CF">
        <w:tc>
          <w:tcPr>
            <w:tcW w:w="503" w:type="dxa"/>
          </w:tcPr>
          <w:p w14:paraId="60ED3442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5" w:type="dxa"/>
          </w:tcPr>
          <w:p w14:paraId="06FAB40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  <w:proofErr w:type="gramEnd"/>
          </w:p>
          <w:p w14:paraId="5AD9212C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709" w:type="dxa"/>
          </w:tcPr>
          <w:p w14:paraId="49F4671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данных 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</w:t>
            </w:r>
            <w:proofErr w:type="gramEnd"/>
          </w:p>
          <w:p w14:paraId="648EA999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134" w:type="dxa"/>
          </w:tcPr>
          <w:p w14:paraId="24FDB671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35" w:type="dxa"/>
          </w:tcPr>
          <w:p w14:paraId="344CD834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2268" w:type="dxa"/>
          </w:tcPr>
          <w:p w14:paraId="030F23DA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473C16" w:rsidRPr="00DE0C55" w14:paraId="2305E95B" w14:textId="77777777" w:rsidTr="008F42CF">
        <w:tc>
          <w:tcPr>
            <w:tcW w:w="503" w:type="dxa"/>
          </w:tcPr>
          <w:p w14:paraId="077ABDB9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A44875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65D1A7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B1A967" w14:textId="77777777" w:rsidR="001A2F29" w:rsidRPr="00A44875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404E28" w14:textId="6C7CD0F3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0034632" w14:textId="313F8867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48A8DB0F" w14:textId="77BD5E9B" w:rsidR="00473C16" w:rsidRPr="00A44875" w:rsidRDefault="007846C0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  <w:r w:rsidR="00473C1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187E2DFB" w:rsidR="003F6E86" w:rsidRPr="00A44875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2E3D14AE" w:rsidR="003F6E86" w:rsidRPr="00A44875" w:rsidRDefault="007846C0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="003F6E8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14F2C195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59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297B19D3" w14:textId="5F59FD50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A44875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3649BCF3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1B9AF04B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23EBE15E" w:rsidR="00473C16" w:rsidRPr="00A44875" w:rsidRDefault="00BF327E" w:rsidP="00784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3F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32C4A372" w14:textId="2D8780DC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CF164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CBF207C" w14:textId="4DFAA154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» и «скорее удовлетворен» 19 п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редпринимателей.</w:t>
            </w:r>
          </w:p>
          <w:p w14:paraId="0B4E073F" w14:textId="713AC59B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90,5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1A46EDAD" w:rsidR="00473C16" w:rsidRPr="00A44875" w:rsidRDefault="000A76EA" w:rsidP="008F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DE0C55" w14:paraId="02ADCA4B" w14:textId="77777777" w:rsidTr="008F42CF">
        <w:tc>
          <w:tcPr>
            <w:tcW w:w="503" w:type="dxa"/>
          </w:tcPr>
          <w:p w14:paraId="34D5FB89" w14:textId="3F088614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AC88B" w14:textId="7AFA2C08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4C6ED7" w14:textId="0AA8F54C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4" w:type="dxa"/>
          </w:tcPr>
          <w:p w14:paraId="0B44E8A1" w14:textId="76F5EBE7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6D9D16A4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AFE427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967EA4" w14:textId="28EEF84E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2B67013E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1DE232D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6F1BE8B6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по вопросам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9E10954" w14:textId="621BF3DD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4585D971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631BA" w14:textId="1538BFAD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422207F5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19E47C80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1A2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4C1F2AB6" w:rsidR="00BF327E" w:rsidRPr="00A44875" w:rsidRDefault="00BF327E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1D181EB9" w14:textId="09F9E3BE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15F52E8" w14:textId="479A7250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0FC74DD" w14:textId="222F99FE" w:rsidR="000A76EA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="000A76EA"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2ACECDAB" w:rsidR="00BF327E" w:rsidRPr="00A44875" w:rsidRDefault="000A76EA" w:rsidP="008F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DE0C55" w14:paraId="600B017B" w14:textId="77777777" w:rsidTr="008F42CF">
        <w:tc>
          <w:tcPr>
            <w:tcW w:w="503" w:type="dxa"/>
          </w:tcPr>
          <w:p w14:paraId="7999C324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выполнения работ по содержанию и текущему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D8BE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AC84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ФАС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от 29.08.2018 №1232/18</w:t>
            </w:r>
          </w:p>
          <w:p w14:paraId="68ED01D9" w14:textId="55C4AAD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6CE2DB" w14:textId="3B4368CB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46C5E815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  <w:p w14:paraId="7BF037BC" w14:textId="62923379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700E5E8E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AD932E" w14:textId="10B7F62D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51388A7E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FC3B3B" w14:textId="04310C05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650623EA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0F5B8F1C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C32388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ю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4CAB93BB" w:rsidR="00461594" w:rsidRPr="00A44875" w:rsidRDefault="00461594" w:rsidP="0078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4DEE0632" w14:textId="6A91BC45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6F836364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«скорее удовлетворен» -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E6F3C64" w14:textId="6A3643D5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117758B5" w:rsidR="00461594" w:rsidRPr="00A44875" w:rsidRDefault="000A76EA" w:rsidP="008F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D06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DE0C55" w14:paraId="248409CC" w14:textId="77777777" w:rsidTr="008F42CF">
        <w:tc>
          <w:tcPr>
            <w:tcW w:w="503" w:type="dxa"/>
          </w:tcPr>
          <w:p w14:paraId="2144A78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перевозок</w:t>
            </w:r>
          </w:p>
        </w:tc>
        <w:tc>
          <w:tcPr>
            <w:tcW w:w="1481" w:type="dxa"/>
          </w:tcPr>
          <w:p w14:paraId="61559C22" w14:textId="7830E933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услуг (работ) по перевозке пассажиров автомобильным транспортом по муниципальным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маршрутам регулярных перевозок, оказанны</w:t>
            </w:r>
            <w:proofErr w:type="gramStart"/>
            <w:r w:rsidRPr="00A4487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A44875">
              <w:rPr>
                <w:rFonts w:ascii="Times New Roman" w:hAnsi="Times New Roman"/>
                <w:sz w:val="20"/>
                <w:szCs w:val="20"/>
              </w:rPr>
              <w:t>выполненных)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5E27D1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41916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2F8877" w14:textId="184C09B9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92FEB8" w14:textId="33530F81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463A0FA0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1DECA1AB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2BFC928E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97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72969367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239164F1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97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1C18C03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25B6C442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1999B1A3" w:rsidR="00E53077" w:rsidRPr="00A44875" w:rsidRDefault="00A8783A" w:rsidP="0055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B78C19B" w14:textId="5E01174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2A81EF1" w14:textId="48CA9CD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76B7CFE6" w14:textId="59C07EBA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6352AA58" w:rsidR="00E53077" w:rsidRPr="00A44875" w:rsidRDefault="000A76EA" w:rsidP="008F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–</w:t>
            </w:r>
            <w:r w:rsidR="00D06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8F42CF"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90DDD" w14:textId="19E27ACE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605B398" w14:textId="7F5CD8A5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2C703658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54E45968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3396E262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11A60147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4A78318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2071C6E6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3208F9B2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="00E12EA4">
              <w:rPr>
                <w:rFonts w:ascii="Times New Roman" w:hAnsi="Times New Roman"/>
                <w:sz w:val="20"/>
                <w:szCs w:val="20"/>
              </w:rPr>
              <w:t>-</w:t>
            </w:r>
            <w:r w:rsidR="0055354A">
              <w:rPr>
                <w:rFonts w:ascii="Times New Roman" w:hAnsi="Times New Roman"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14:paraId="45BA0542" w14:textId="01D9883C" w:rsidR="002651A1" w:rsidRPr="00A44875" w:rsidRDefault="002651A1" w:rsidP="0055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C68945D" w14:textId="2D743270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23107008" w14:textId="2B211592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8A697E1" w14:textId="319A04E8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1AAB491A" w:rsidR="002651A1" w:rsidRPr="00A44875" w:rsidRDefault="003739D8" w:rsidP="000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предпринимателей – 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29A3ABE4" w14:textId="77777777" w:rsidTr="008F42CF">
        <w:tc>
          <w:tcPr>
            <w:tcW w:w="503" w:type="dxa"/>
          </w:tcPr>
          <w:p w14:paraId="231F79B8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8D4849" w14:textId="1B110D1E" w:rsidR="009067F8" w:rsidRPr="00A44875" w:rsidRDefault="009067F8" w:rsidP="009067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14:paraId="0C1AD417" w14:textId="27155D28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418" w:type="dxa"/>
          </w:tcPr>
          <w:p w14:paraId="7C473957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FA748" w14:textId="4FA8F4C7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D71458D" w14:textId="1FC36351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7D862E9A" w14:textId="25C5D8E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FB6B7DE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8851B" w14:textId="51D292FE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198054F5" w14:textId="30021DA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B47F346" w14:textId="65748C6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4CAE14" w14:textId="7E4EE46E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2BF1374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A08FB" w14:textId="53CD593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1755BB" w14:textId="037F3808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E40CAE3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4C24" w14:textId="72871E4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DD9EDA7" w14:textId="6D54DB88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EDAB5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9570E" w14:textId="4D389F93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</w:t>
            </w:r>
            <w:r>
              <w:t xml:space="preserve">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AAD6CF4" w14:textId="32E5FCDF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4D74543" w14:textId="1BEA2CF1" w:rsidR="009067F8" w:rsidRPr="00A44875" w:rsidRDefault="00E12EA4" w:rsidP="00553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3788873A" w14:textId="11392B8E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BB89025" w14:textId="50A470FC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27E8746" w14:textId="2AE2932E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B186C3D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8D6C1" w14:textId="7CEEBAE9" w:rsidR="009067F8" w:rsidRPr="00A44875" w:rsidRDefault="00E12EA4" w:rsidP="008F42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07EB17F5" w14:textId="77777777" w:rsidTr="008F42CF">
        <w:tc>
          <w:tcPr>
            <w:tcW w:w="503" w:type="dxa"/>
          </w:tcPr>
          <w:p w14:paraId="041F2F59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681338" w14:textId="1C938090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Рынок розничной торговли.</w:t>
            </w:r>
          </w:p>
        </w:tc>
        <w:tc>
          <w:tcPr>
            <w:tcW w:w="1481" w:type="dxa"/>
          </w:tcPr>
          <w:p w14:paraId="22B6136D" w14:textId="015DDFAE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 количество</w:t>
            </w:r>
          </w:p>
        </w:tc>
        <w:tc>
          <w:tcPr>
            <w:tcW w:w="1418" w:type="dxa"/>
          </w:tcPr>
          <w:p w14:paraId="3E140C66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C69B1" w14:textId="781DD4C3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</w:tcPr>
          <w:p w14:paraId="1CDF6D77" w14:textId="2B782D02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64" w:type="dxa"/>
          </w:tcPr>
          <w:p w14:paraId="4277309E" w14:textId="3C637C6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14:paraId="7190F4B0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7F53A" w14:textId="45118465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45ADF510" w14:textId="5733E930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D9F5003" w14:textId="0F4C4880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3CD5DD4" w14:textId="65E1C362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8956695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306E" w14:textId="369313D9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187BEAE" w14:textId="7CE239DC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AB076F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8E838" w14:textId="65B308A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B017D58" w14:textId="52934CE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325A02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3CBAD" w14:textId="4E92D9A2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5999A97" w14:textId="7D07D76B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957A47D" w14:textId="201FD24F" w:rsidR="009067F8" w:rsidRPr="00A44875" w:rsidRDefault="00E12EA4" w:rsidP="00673A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196A983" w14:textId="35B45B56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BF1B9EB" w14:textId="7D2808F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376301B" w14:textId="5219A2DA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82068F0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E10E7" w14:textId="0E66C1B7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399E71E5" w14:textId="77777777" w:rsidTr="008F42CF">
        <w:tc>
          <w:tcPr>
            <w:tcW w:w="503" w:type="dxa"/>
          </w:tcPr>
          <w:p w14:paraId="59E3812F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DFBE65" w14:textId="61A5F455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Рынок медицинских услуг.</w:t>
            </w:r>
          </w:p>
        </w:tc>
        <w:tc>
          <w:tcPr>
            <w:tcW w:w="1481" w:type="dxa"/>
          </w:tcPr>
          <w:p w14:paraId="2D97E5C2" w14:textId="4740D6AA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14:paraId="37561EBD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61BA3" w14:textId="321F7595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FBF3A64" w14:textId="7BEE902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66300A08" w14:textId="0A1DC6EC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BFDD0E9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46C16" w14:textId="43F897FD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601EDBA1" w14:textId="7F5C930A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DCA07C" w14:textId="19314C2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D05653A" w14:textId="7DDB749B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7309340A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58E5" w14:textId="21F73BE5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E452D5E" w14:textId="27804909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EEA69BB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70B11" w14:textId="3B8C5A4B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A066BD" w14:textId="09AE8C99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923927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7547F" w14:textId="36862C28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9618958" w14:textId="6DE0DD4E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proofErr w:type="gramStart"/>
            <w:r w:rsidRPr="00A4487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44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="00933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2F361FB" w14:textId="447DA818" w:rsidR="009067F8" w:rsidRPr="00A44875" w:rsidRDefault="00E12EA4" w:rsidP="00673A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17224CFE" w14:textId="61626BDD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19F07901" w14:textId="41C38BD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95ECED7" w14:textId="2B610334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531DFC8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2B9CB" w14:textId="622BCF57" w:rsidR="009067F8" w:rsidRPr="00A44875" w:rsidRDefault="00E12EA4" w:rsidP="008F42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06B0" w14:textId="77777777" w:rsidR="00391F0F" w:rsidRDefault="00391F0F" w:rsidP="00B756F8">
      <w:pPr>
        <w:spacing w:after="0" w:line="240" w:lineRule="auto"/>
      </w:pPr>
      <w:r>
        <w:separator/>
      </w:r>
    </w:p>
  </w:endnote>
  <w:endnote w:type="continuationSeparator" w:id="0">
    <w:p w14:paraId="2F49B805" w14:textId="77777777" w:rsidR="00391F0F" w:rsidRDefault="00391F0F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1E7D" w14:textId="77777777" w:rsidR="00391F0F" w:rsidRDefault="00391F0F" w:rsidP="00B756F8">
      <w:pPr>
        <w:spacing w:after="0" w:line="240" w:lineRule="auto"/>
      </w:pPr>
      <w:r>
        <w:separator/>
      </w:r>
    </w:p>
  </w:footnote>
  <w:footnote w:type="continuationSeparator" w:id="0">
    <w:p w14:paraId="14BE561D" w14:textId="77777777" w:rsidR="00391F0F" w:rsidRDefault="00391F0F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77777777" w:rsidR="007846C0" w:rsidRDefault="00784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7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9A1DD0F" w14:textId="77777777" w:rsidR="007846C0" w:rsidRDefault="00784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6"/>
    <w:rsid w:val="000073A6"/>
    <w:rsid w:val="00031B2D"/>
    <w:rsid w:val="00042B45"/>
    <w:rsid w:val="0004310C"/>
    <w:rsid w:val="00065824"/>
    <w:rsid w:val="00065CE0"/>
    <w:rsid w:val="0008171D"/>
    <w:rsid w:val="000A52A3"/>
    <w:rsid w:val="000A76EA"/>
    <w:rsid w:val="000D17E0"/>
    <w:rsid w:val="000D1F97"/>
    <w:rsid w:val="000D7BC5"/>
    <w:rsid w:val="000E2201"/>
    <w:rsid w:val="00100F83"/>
    <w:rsid w:val="001146F7"/>
    <w:rsid w:val="0012403B"/>
    <w:rsid w:val="00153CF3"/>
    <w:rsid w:val="001548CC"/>
    <w:rsid w:val="001609F0"/>
    <w:rsid w:val="00177431"/>
    <w:rsid w:val="001A2F29"/>
    <w:rsid w:val="001C5DDD"/>
    <w:rsid w:val="001D100B"/>
    <w:rsid w:val="001F62DA"/>
    <w:rsid w:val="00202F9B"/>
    <w:rsid w:val="00205DE4"/>
    <w:rsid w:val="002107D8"/>
    <w:rsid w:val="002149AA"/>
    <w:rsid w:val="002235FC"/>
    <w:rsid w:val="002271F9"/>
    <w:rsid w:val="00247282"/>
    <w:rsid w:val="002507B0"/>
    <w:rsid w:val="00252E85"/>
    <w:rsid w:val="0025691A"/>
    <w:rsid w:val="002651A1"/>
    <w:rsid w:val="00272FDB"/>
    <w:rsid w:val="002751A6"/>
    <w:rsid w:val="002857D3"/>
    <w:rsid w:val="00287DB7"/>
    <w:rsid w:val="00296D12"/>
    <w:rsid w:val="002B58D0"/>
    <w:rsid w:val="002E1945"/>
    <w:rsid w:val="002F2228"/>
    <w:rsid w:val="002F6B3A"/>
    <w:rsid w:val="00313C64"/>
    <w:rsid w:val="00326AE4"/>
    <w:rsid w:val="003329C1"/>
    <w:rsid w:val="0034145C"/>
    <w:rsid w:val="00355E78"/>
    <w:rsid w:val="003623F9"/>
    <w:rsid w:val="003719E7"/>
    <w:rsid w:val="003739D8"/>
    <w:rsid w:val="003817AE"/>
    <w:rsid w:val="0038621E"/>
    <w:rsid w:val="00387D72"/>
    <w:rsid w:val="00391F0F"/>
    <w:rsid w:val="003A6226"/>
    <w:rsid w:val="003A6459"/>
    <w:rsid w:val="003B2FD5"/>
    <w:rsid w:val="003B3B87"/>
    <w:rsid w:val="003B6D3D"/>
    <w:rsid w:val="003D5BC2"/>
    <w:rsid w:val="003E0669"/>
    <w:rsid w:val="003E1103"/>
    <w:rsid w:val="003F6E86"/>
    <w:rsid w:val="00404B4A"/>
    <w:rsid w:val="00426FEB"/>
    <w:rsid w:val="004270BF"/>
    <w:rsid w:val="00436E06"/>
    <w:rsid w:val="00444489"/>
    <w:rsid w:val="00444FC3"/>
    <w:rsid w:val="004466B1"/>
    <w:rsid w:val="004572C3"/>
    <w:rsid w:val="00461594"/>
    <w:rsid w:val="00461AE2"/>
    <w:rsid w:val="0046527D"/>
    <w:rsid w:val="0047178D"/>
    <w:rsid w:val="00473C16"/>
    <w:rsid w:val="00476EDF"/>
    <w:rsid w:val="0048583A"/>
    <w:rsid w:val="00497C0D"/>
    <w:rsid w:val="004C0165"/>
    <w:rsid w:val="004C3A51"/>
    <w:rsid w:val="004C4F35"/>
    <w:rsid w:val="00501CD1"/>
    <w:rsid w:val="0050619A"/>
    <w:rsid w:val="005138DE"/>
    <w:rsid w:val="00515D4A"/>
    <w:rsid w:val="005234B1"/>
    <w:rsid w:val="0053285E"/>
    <w:rsid w:val="005347B7"/>
    <w:rsid w:val="005354F3"/>
    <w:rsid w:val="0055091D"/>
    <w:rsid w:val="0055354A"/>
    <w:rsid w:val="005B4243"/>
    <w:rsid w:val="005E01EC"/>
    <w:rsid w:val="006136C5"/>
    <w:rsid w:val="00616229"/>
    <w:rsid w:val="00623BA3"/>
    <w:rsid w:val="00640981"/>
    <w:rsid w:val="0064445B"/>
    <w:rsid w:val="0065036C"/>
    <w:rsid w:val="00657621"/>
    <w:rsid w:val="00663A27"/>
    <w:rsid w:val="00673AAE"/>
    <w:rsid w:val="00683B07"/>
    <w:rsid w:val="0069053C"/>
    <w:rsid w:val="006914EB"/>
    <w:rsid w:val="00692F75"/>
    <w:rsid w:val="006A04B1"/>
    <w:rsid w:val="006D0BE4"/>
    <w:rsid w:val="006E7517"/>
    <w:rsid w:val="006F36A3"/>
    <w:rsid w:val="006F4C02"/>
    <w:rsid w:val="00701990"/>
    <w:rsid w:val="0071313B"/>
    <w:rsid w:val="00734437"/>
    <w:rsid w:val="00747317"/>
    <w:rsid w:val="0076238A"/>
    <w:rsid w:val="00767641"/>
    <w:rsid w:val="00776F88"/>
    <w:rsid w:val="00780412"/>
    <w:rsid w:val="00783280"/>
    <w:rsid w:val="007846C0"/>
    <w:rsid w:val="00790BD0"/>
    <w:rsid w:val="007A63E9"/>
    <w:rsid w:val="007A7B2B"/>
    <w:rsid w:val="007B48C9"/>
    <w:rsid w:val="007D2154"/>
    <w:rsid w:val="007E5CF0"/>
    <w:rsid w:val="007F2AF6"/>
    <w:rsid w:val="007F4523"/>
    <w:rsid w:val="007F604E"/>
    <w:rsid w:val="00831600"/>
    <w:rsid w:val="008518FC"/>
    <w:rsid w:val="00857479"/>
    <w:rsid w:val="0087555B"/>
    <w:rsid w:val="00881D45"/>
    <w:rsid w:val="00885435"/>
    <w:rsid w:val="00894A2D"/>
    <w:rsid w:val="008A51AE"/>
    <w:rsid w:val="008B710E"/>
    <w:rsid w:val="008C59BF"/>
    <w:rsid w:val="008E3889"/>
    <w:rsid w:val="008E421A"/>
    <w:rsid w:val="008E6541"/>
    <w:rsid w:val="008F42CF"/>
    <w:rsid w:val="00900478"/>
    <w:rsid w:val="009057BC"/>
    <w:rsid w:val="009067F8"/>
    <w:rsid w:val="00914E25"/>
    <w:rsid w:val="00916F5D"/>
    <w:rsid w:val="00917DC3"/>
    <w:rsid w:val="00925E06"/>
    <w:rsid w:val="00933B36"/>
    <w:rsid w:val="00963B0B"/>
    <w:rsid w:val="00967092"/>
    <w:rsid w:val="00977579"/>
    <w:rsid w:val="009B5A1A"/>
    <w:rsid w:val="009F3916"/>
    <w:rsid w:val="00A02931"/>
    <w:rsid w:val="00A056F5"/>
    <w:rsid w:val="00A05B39"/>
    <w:rsid w:val="00A24530"/>
    <w:rsid w:val="00A37312"/>
    <w:rsid w:val="00A44875"/>
    <w:rsid w:val="00A45CEC"/>
    <w:rsid w:val="00A54C33"/>
    <w:rsid w:val="00A65EDF"/>
    <w:rsid w:val="00A7680B"/>
    <w:rsid w:val="00A8444A"/>
    <w:rsid w:val="00A8783A"/>
    <w:rsid w:val="00AA201D"/>
    <w:rsid w:val="00AA7E6D"/>
    <w:rsid w:val="00AB13B2"/>
    <w:rsid w:val="00AB4CF6"/>
    <w:rsid w:val="00AB6BCE"/>
    <w:rsid w:val="00AD3743"/>
    <w:rsid w:val="00B03D0E"/>
    <w:rsid w:val="00B05153"/>
    <w:rsid w:val="00B102B1"/>
    <w:rsid w:val="00B15ACC"/>
    <w:rsid w:val="00B20522"/>
    <w:rsid w:val="00B23639"/>
    <w:rsid w:val="00B354AD"/>
    <w:rsid w:val="00B553E8"/>
    <w:rsid w:val="00B64A4B"/>
    <w:rsid w:val="00B74D1D"/>
    <w:rsid w:val="00B756F8"/>
    <w:rsid w:val="00B83680"/>
    <w:rsid w:val="00B844CD"/>
    <w:rsid w:val="00B96F07"/>
    <w:rsid w:val="00BA116D"/>
    <w:rsid w:val="00BA12BC"/>
    <w:rsid w:val="00BA5F79"/>
    <w:rsid w:val="00BB2E4B"/>
    <w:rsid w:val="00BC2FB3"/>
    <w:rsid w:val="00BD11E4"/>
    <w:rsid w:val="00BD7C18"/>
    <w:rsid w:val="00BE4FF9"/>
    <w:rsid w:val="00BF2CCB"/>
    <w:rsid w:val="00BF327E"/>
    <w:rsid w:val="00BF4328"/>
    <w:rsid w:val="00C27BBE"/>
    <w:rsid w:val="00C32388"/>
    <w:rsid w:val="00C63E75"/>
    <w:rsid w:val="00C76BAF"/>
    <w:rsid w:val="00C77238"/>
    <w:rsid w:val="00C86331"/>
    <w:rsid w:val="00CF164F"/>
    <w:rsid w:val="00D0630A"/>
    <w:rsid w:val="00D13611"/>
    <w:rsid w:val="00D13E46"/>
    <w:rsid w:val="00D22F0E"/>
    <w:rsid w:val="00D30193"/>
    <w:rsid w:val="00D32037"/>
    <w:rsid w:val="00D374D4"/>
    <w:rsid w:val="00D72F35"/>
    <w:rsid w:val="00D866BA"/>
    <w:rsid w:val="00DB0645"/>
    <w:rsid w:val="00DB20E2"/>
    <w:rsid w:val="00DC6963"/>
    <w:rsid w:val="00DC6F9E"/>
    <w:rsid w:val="00DD1775"/>
    <w:rsid w:val="00DD560A"/>
    <w:rsid w:val="00DD6069"/>
    <w:rsid w:val="00DE0C55"/>
    <w:rsid w:val="00DF49C3"/>
    <w:rsid w:val="00DF60CC"/>
    <w:rsid w:val="00E04D84"/>
    <w:rsid w:val="00E05448"/>
    <w:rsid w:val="00E10155"/>
    <w:rsid w:val="00E12EA4"/>
    <w:rsid w:val="00E23586"/>
    <w:rsid w:val="00E53077"/>
    <w:rsid w:val="00E570C7"/>
    <w:rsid w:val="00E6327D"/>
    <w:rsid w:val="00E94444"/>
    <w:rsid w:val="00E97E6F"/>
    <w:rsid w:val="00EB0139"/>
    <w:rsid w:val="00EB204D"/>
    <w:rsid w:val="00EB4B35"/>
    <w:rsid w:val="00ED3957"/>
    <w:rsid w:val="00ED4602"/>
    <w:rsid w:val="00EE7627"/>
    <w:rsid w:val="00EF7D60"/>
    <w:rsid w:val="00F12A9D"/>
    <w:rsid w:val="00F20C47"/>
    <w:rsid w:val="00F246BF"/>
    <w:rsid w:val="00F337A4"/>
    <w:rsid w:val="00F7297F"/>
    <w:rsid w:val="00F74DB8"/>
    <w:rsid w:val="00F92758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irovsky-mr.ru/administration/ekonomika/dorozhnaya-kart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rovsky-mr.ru/administration/dlya-investorov/sovet-po-predprinimatelstvu-pri-glavekirovskogo-mr/" TargetMode="External"/><Relationship Id="rId17" Type="http://schemas.openxmlformats.org/officeDocument/2006/relationships/hyperlink" Target="https://www.kirovsky-mr.ru/administration/ekonomika/dorozhnaya-kar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ovsky-mr.ru/administration/ekonomika/dorozhnaya-kar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rovsky-mr.ru/administration/ekonomika/dorozhnaya-kar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irovsky-mr.ru/administration/ekonomika/dorozhnaya-karta/" TargetMode="External"/><Relationship Id="rId10" Type="http://schemas.openxmlformats.org/officeDocument/2006/relationships/hyperlink" Target="https://www.kirovsky-mr.ru/administration/ekonomika/dorozhnaya-kart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irovsky-mr.ru/administration/ekonomika/dorozhnaya-karta/" TargetMode="External"/><Relationship Id="rId14" Type="http://schemas.openxmlformats.org/officeDocument/2006/relationships/hyperlink" Target="https://www.kirovsky-mr.ru/administration/ekonomika/dorozhn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E423-6D74-4B47-86CA-97A94ACC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3370</TotalTime>
  <Pages>1</Pages>
  <Words>6353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Экономист</cp:lastModifiedBy>
  <cp:revision>41</cp:revision>
  <cp:lastPrinted>2024-02-01T00:47:00Z</cp:lastPrinted>
  <dcterms:created xsi:type="dcterms:W3CDTF">2021-02-08T03:25:00Z</dcterms:created>
  <dcterms:modified xsi:type="dcterms:W3CDTF">2024-02-01T01:07:00Z</dcterms:modified>
</cp:coreProperties>
</file>