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3A" w:rsidRDefault="00C87931" w:rsidP="00C87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931">
        <w:rPr>
          <w:rFonts w:ascii="Times New Roman" w:hAnsi="Times New Roman" w:cs="Times New Roman"/>
          <w:b/>
          <w:sz w:val="32"/>
          <w:szCs w:val="32"/>
        </w:rPr>
        <w:t>Основные положения Учетной политики финансового управления администрации Кировского муниципального района.</w:t>
      </w:r>
    </w:p>
    <w:p w:rsidR="00C87931" w:rsidRDefault="00C87931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Учетная политика финансового управления администрации Кировского муниципального района (далее Управление) утверждена приказом Управления от 24 декабря 2018 года №43 «Об утверждении учетной политики».</w:t>
      </w:r>
    </w:p>
    <w:p w:rsidR="00C87931" w:rsidRDefault="00C87931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Учетная политика определяет принципы, методы, процедуры и правила ведения бюджетного учета Управления.</w:t>
      </w:r>
    </w:p>
    <w:p w:rsidR="00987F1E" w:rsidRDefault="00C87931" w:rsidP="001C22B2">
      <w:pPr>
        <w:spacing w:before="120" w:after="0"/>
        <w:ind w:firstLine="426"/>
        <w:jc w:val="both"/>
      </w:pPr>
      <w:r w:rsidRPr="00C87931">
        <w:rPr>
          <w:rFonts w:ascii="Times New Roman" w:hAnsi="Times New Roman" w:cs="Times New Roman"/>
          <w:sz w:val="26"/>
          <w:szCs w:val="26"/>
        </w:rPr>
        <w:t xml:space="preserve"> </w:t>
      </w:r>
      <w:r w:rsidRPr="00C87931">
        <w:rPr>
          <w:rFonts w:ascii="Times New Roman" w:hAnsi="Times New Roman" w:cs="Times New Roman"/>
          <w:bCs/>
          <w:sz w:val="26"/>
          <w:szCs w:val="26"/>
        </w:rPr>
        <w:t>Учетная политика разработана в соответствии с требованиями</w:t>
      </w:r>
      <w:r w:rsidRPr="00D158FD">
        <w:rPr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Бюджетного кодекса, Налогового кодекса, федеральных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законов </w:t>
      </w:r>
      <w:r w:rsidR="00927518">
        <w:rPr>
          <w:rFonts w:ascii="Times New Roman" w:hAnsi="Times New Roman" w:cs="Times New Roman"/>
          <w:sz w:val="26"/>
          <w:szCs w:val="26"/>
        </w:rPr>
        <w:t>по ведению</w:t>
      </w:r>
      <w:proofErr w:type="gramEnd"/>
      <w:r w:rsidR="00927518">
        <w:rPr>
          <w:rFonts w:ascii="Times New Roman" w:hAnsi="Times New Roman" w:cs="Times New Roman"/>
          <w:sz w:val="26"/>
          <w:szCs w:val="26"/>
        </w:rPr>
        <w:t xml:space="preserve"> бухгалтерского учета, федеральных стандартов бухгалтерского учета для организаций государственного сектора.</w:t>
      </w:r>
      <w:r w:rsidR="00987F1E" w:rsidRPr="00987F1E">
        <w:t xml:space="preserve"> </w:t>
      </w:r>
    </w:p>
    <w:p w:rsidR="00987F1E" w:rsidRDefault="00987F1E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7F1E">
        <w:rPr>
          <w:rFonts w:ascii="Times New Roman" w:hAnsi="Times New Roman" w:cs="Times New Roman"/>
          <w:sz w:val="26"/>
          <w:szCs w:val="26"/>
        </w:rPr>
        <w:t xml:space="preserve">Ответственным за организацию бюджетного учета в учреждении и соблюдение </w:t>
      </w:r>
      <w:r w:rsidRPr="00987F1E">
        <w:rPr>
          <w:rFonts w:ascii="Times New Roman" w:hAnsi="Times New Roman" w:cs="Times New Roman"/>
          <w:sz w:val="26"/>
          <w:szCs w:val="26"/>
        </w:rPr>
        <w:br/>
        <w:t xml:space="preserve">законодательства при выполнении хозяйственных операций является руководитель </w:t>
      </w:r>
      <w:r w:rsidRPr="00987F1E">
        <w:rPr>
          <w:rFonts w:ascii="Times New Roman" w:hAnsi="Times New Roman" w:cs="Times New Roman"/>
          <w:sz w:val="26"/>
          <w:szCs w:val="26"/>
        </w:rPr>
        <w:br/>
        <w:t>учреждения.</w:t>
      </w:r>
    </w:p>
    <w:p w:rsidR="00927518" w:rsidRDefault="00927518" w:rsidP="001C22B2">
      <w:pPr>
        <w:pStyle w:val="a3"/>
        <w:spacing w:before="120" w:line="276" w:lineRule="auto"/>
        <w:ind w:firstLine="426"/>
        <w:jc w:val="both"/>
        <w:rPr>
          <w:sz w:val="26"/>
          <w:szCs w:val="26"/>
        </w:rPr>
      </w:pPr>
      <w:r w:rsidRPr="003E4307">
        <w:rPr>
          <w:sz w:val="26"/>
          <w:szCs w:val="26"/>
        </w:rPr>
        <w:t>Ведение бухгалтерского и налогового учета возложено на отдел учета, отчетности и контроля</w:t>
      </w:r>
      <w:r w:rsidR="00884467">
        <w:rPr>
          <w:sz w:val="26"/>
          <w:szCs w:val="26"/>
        </w:rPr>
        <w:t xml:space="preserve"> </w:t>
      </w:r>
      <w:r w:rsidRPr="003E4307">
        <w:rPr>
          <w:sz w:val="26"/>
          <w:szCs w:val="26"/>
        </w:rPr>
        <w:t xml:space="preserve"> Управления. </w:t>
      </w:r>
    </w:p>
    <w:p w:rsidR="00987F1E" w:rsidRDefault="001C22B2" w:rsidP="001C22B2">
      <w:pPr>
        <w:keepNext/>
        <w:keepLines/>
        <w:spacing w:before="120" w:after="0"/>
        <w:ind w:firstLine="426"/>
        <w:contextualSpacing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F1E" w:rsidRPr="00987F1E">
        <w:rPr>
          <w:rFonts w:ascii="Times New Roman" w:hAnsi="Times New Roman" w:cs="Times New Roman"/>
          <w:sz w:val="26"/>
          <w:szCs w:val="26"/>
        </w:rPr>
        <w:t>Порядок передачи документов и дел при смене руководителя, должностного лица, на которое возложено ведение бюджетного учета</w:t>
      </w:r>
      <w:r w:rsidR="00987F1E" w:rsidRPr="00987F1E">
        <w:rPr>
          <w:rFonts w:ascii="Times New Roman" w:hAnsi="Times New Roman" w:cs="Times New Roman"/>
          <w:b/>
          <w:sz w:val="26"/>
          <w:szCs w:val="26"/>
        </w:rPr>
        <w:t>,</w:t>
      </w:r>
      <w:r w:rsidR="00987F1E" w:rsidRPr="00987F1E">
        <w:rPr>
          <w:rFonts w:ascii="Times New Roman" w:hAnsi="Times New Roman" w:cs="Times New Roman"/>
          <w:sz w:val="26"/>
          <w:szCs w:val="26"/>
        </w:rPr>
        <w:t>  определен</w:t>
      </w:r>
      <w:r w:rsidR="00987F1E" w:rsidRPr="00987F1E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lang w:eastAsia="ru-RU"/>
        </w:rPr>
        <w:t xml:space="preserve"> </w:t>
      </w:r>
      <w:r w:rsidR="00987F1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п</w:t>
      </w:r>
      <w:r w:rsidR="00987F1E" w:rsidRPr="00987F1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оряд</w:t>
      </w:r>
      <w:r w:rsidR="00987F1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ком</w:t>
      </w:r>
      <w:r w:rsidR="00987F1E" w:rsidRPr="00987F1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передачи документов бухгалтерского учета и дел при смене руководителя</w:t>
      </w:r>
      <w:r w:rsidR="00884467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, закрепленным в учетной политике</w:t>
      </w:r>
      <w:r w:rsidR="00987F1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.</w:t>
      </w:r>
    </w:p>
    <w:p w:rsidR="00707889" w:rsidRPr="003E4307" w:rsidRDefault="00707889" w:rsidP="001C22B2">
      <w:pPr>
        <w:pStyle w:val="a3"/>
        <w:spacing w:before="12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Учетной политикой установлен круг лиц имеющих право подписи первичных и денежных документов.</w:t>
      </w:r>
    </w:p>
    <w:p w:rsidR="00772959" w:rsidRPr="00772959" w:rsidRDefault="001C22B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учетной информации ведется </w:t>
      </w:r>
      <w:proofErr w:type="spellStart"/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автоматизированно</w:t>
      </w:r>
      <w:proofErr w:type="spellEnd"/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2959" w:rsidRPr="00772959" w:rsidRDefault="00772959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учету бюджетной сметы управления с применением программного продукта 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1С</w:t>
      </w:r>
      <w:proofErr w:type="gramStart"/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</w:t>
      </w:r>
      <w:proofErr w:type="gramEnd"/>
      <w:r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ухгалтерия</w:t>
      </w:r>
      <w:r w:rsidR="00C63C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государственного учреждения</w:t>
      </w:r>
      <w:r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729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Зарплата</w:t>
      </w:r>
      <w:r w:rsidR="00C63C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кадры государственного учреждения</w:t>
      </w:r>
      <w:r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»;</w:t>
      </w:r>
    </w:p>
    <w:p w:rsidR="00772959" w:rsidRPr="00772959" w:rsidRDefault="001C22B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="00772959"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исполнению бюджета Кировского муниципального район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а - автоматизированная система «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Бюджет-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СМАР»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:rsidR="00772959" w:rsidRDefault="001C22B2" w:rsidP="001C22B2">
      <w:pPr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формированию консолидированной бюджетной отчетности - программный комплекс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Свод-СМАРТ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2959"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D93" w:rsidRDefault="00987F1E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D93" w:rsidRPr="001A7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телекоммуникационных каналов связи и электронной подписи учреждение осуществляет электронный документооборот </w:t>
      </w:r>
      <w:r w:rsidRPr="00987F1E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казначейством, Федеральной налоговой службой, Пенсионным фондом РФ, отделением ФСС, Росстатом.</w:t>
      </w:r>
    </w:p>
    <w:p w:rsidR="00987F1E" w:rsidRPr="00987F1E" w:rsidRDefault="00987F1E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:rsidR="003E4307" w:rsidRDefault="003E4307" w:rsidP="001C22B2">
      <w:pPr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3E430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lastRenderedPageBreak/>
        <w:t xml:space="preserve">Бухгалтерский 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учет ведется по журнальной форме, данные синтетического и аналитического учета формируются в базах данных используемого программного комплекса.</w:t>
      </w:r>
    </w:p>
    <w:p w:rsidR="00772959" w:rsidRDefault="001C22B2" w:rsidP="001C2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72959" w:rsidRPr="0077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C82C73" w:rsidRPr="00772959" w:rsidRDefault="001C22B2" w:rsidP="001C2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C73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Ошибки, допущенные в прошлых отчетных периодах, отражаются на счетах бухгалтерского учета обособленно.</w:t>
      </w:r>
    </w:p>
    <w:p w:rsidR="00772959" w:rsidRDefault="001C22B2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959" w:rsidRPr="00772959">
        <w:rPr>
          <w:rFonts w:ascii="Times New Roman" w:hAnsi="Times New Roman" w:cs="Times New Roman"/>
          <w:sz w:val="26"/>
          <w:szCs w:val="26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финансирования.</w:t>
      </w:r>
    </w:p>
    <w:p w:rsidR="00772959" w:rsidRDefault="001C22B2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959">
        <w:rPr>
          <w:rFonts w:ascii="Times New Roman" w:hAnsi="Times New Roman" w:cs="Times New Roman"/>
          <w:sz w:val="26"/>
          <w:szCs w:val="26"/>
        </w:rPr>
        <w:t>Бухгалтерский учет ведется с использованием разработанного рабочего плана счетов.</w:t>
      </w:r>
    </w:p>
    <w:p w:rsidR="00C82C73" w:rsidRPr="00C82C73" w:rsidRDefault="001C22B2" w:rsidP="001C22B2">
      <w:pPr>
        <w:spacing w:before="120" w:after="0"/>
        <w:ind w:firstLine="426"/>
        <w:jc w:val="both"/>
        <w:rPr>
          <w:rStyle w:val="fill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7D93">
        <w:rPr>
          <w:rFonts w:ascii="Times New Roman" w:hAnsi="Times New Roman" w:cs="Times New Roman"/>
          <w:sz w:val="26"/>
          <w:szCs w:val="26"/>
        </w:rPr>
        <w:t>Учетной политикой определен  п</w:t>
      </w:r>
      <w:r w:rsidR="00C82C73">
        <w:rPr>
          <w:rFonts w:ascii="Times New Roman" w:hAnsi="Times New Roman" w:cs="Times New Roman"/>
          <w:sz w:val="26"/>
          <w:szCs w:val="26"/>
        </w:rPr>
        <w:t>орядок представления и обработки первичных учетных документов</w:t>
      </w:r>
      <w:r w:rsidR="001A7D93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C82C73">
        <w:rPr>
          <w:rFonts w:ascii="Times New Roman" w:hAnsi="Times New Roman" w:cs="Times New Roman"/>
          <w:sz w:val="26"/>
          <w:szCs w:val="26"/>
        </w:rPr>
        <w:t xml:space="preserve"> регламентируется в соответствии с утвержденными </w:t>
      </w:r>
      <w:r w:rsidR="00C82C73" w:rsidRPr="00C82C73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Правилами и графиком документооборота</w:t>
      </w:r>
      <w:r w:rsidR="00C82C73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.</w:t>
      </w:r>
    </w:p>
    <w:p w:rsidR="003E4307" w:rsidRDefault="001C22B2" w:rsidP="001C22B2">
      <w:pPr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="003E430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3E4307" w:rsidRDefault="00C01041" w:rsidP="001C22B2">
      <w:pPr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- </w:t>
      </w:r>
      <w:r w:rsidR="003E430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Заявление на выдачу средств под отчет;</w:t>
      </w:r>
    </w:p>
    <w:p w:rsidR="003E4307" w:rsidRDefault="00C01041" w:rsidP="001C22B2">
      <w:pPr>
        <w:spacing w:before="120" w:after="0"/>
        <w:ind w:firstLine="426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- </w:t>
      </w:r>
      <w:r w:rsidR="003E4307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Акт приема – передачи документов и дел.</w:t>
      </w:r>
    </w:p>
    <w:p w:rsidR="00C82C73" w:rsidRDefault="00C82C73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82C73">
        <w:rPr>
          <w:rFonts w:ascii="Times New Roman" w:hAnsi="Times New Roman" w:cs="Times New Roman"/>
          <w:sz w:val="26"/>
          <w:szCs w:val="26"/>
        </w:rPr>
        <w:t xml:space="preserve">Признание событий после отчетной даты и отражение информации о них в отчетности осуществляется в соответствии с требованиями </w:t>
      </w:r>
      <w:hyperlink r:id="rId6" w:history="1">
        <w:r w:rsidRPr="00C82C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СГС</w:t>
        </w:r>
      </w:hyperlink>
      <w:r w:rsidRPr="00C82C73">
        <w:rPr>
          <w:rFonts w:ascii="Times New Roman" w:hAnsi="Times New Roman" w:cs="Times New Roman"/>
          <w:sz w:val="26"/>
          <w:szCs w:val="26"/>
        </w:rPr>
        <w:t xml:space="preserve"> "События после отчетной даты»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B9B" w:rsidRDefault="00045B9B" w:rsidP="001C22B2">
      <w:pPr>
        <w:spacing w:before="12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сохранностью основных средств каждому объекту основных средств независимо от того, находится он в эксплуатации, запасе или на консервации присваивается уникальный инвентарный номер.</w:t>
      </w:r>
    </w:p>
    <w:p w:rsidR="00246C03" w:rsidRPr="00246C03" w:rsidRDefault="00246C03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246C03">
        <w:rPr>
          <w:bCs/>
          <w:sz w:val="26"/>
          <w:szCs w:val="26"/>
        </w:rPr>
        <w:t>Объекты основных сре</w:t>
      </w:r>
      <w:proofErr w:type="gramStart"/>
      <w:r w:rsidRPr="00246C03">
        <w:rPr>
          <w:bCs/>
          <w:sz w:val="26"/>
          <w:szCs w:val="26"/>
        </w:rPr>
        <w:t>дств ст</w:t>
      </w:r>
      <w:proofErr w:type="gramEnd"/>
      <w:r w:rsidRPr="00246C03">
        <w:rPr>
          <w:bCs/>
          <w:sz w:val="26"/>
          <w:szCs w:val="26"/>
        </w:rPr>
        <w:t>оимостью менее 10 000 руб. каждый, имеющие сходное назначение и одинаковый срок полезного использования и находящиеся в одном помещении, объединяются в один инвентарный объект.</w:t>
      </w:r>
    </w:p>
    <w:p w:rsidR="00246C03" w:rsidRPr="00246C03" w:rsidRDefault="00246C03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246C03">
        <w:rPr>
          <w:sz w:val="26"/>
          <w:szCs w:val="26"/>
        </w:rPr>
        <w:t xml:space="preserve"> Составные части компьютера (монитор, клавиатура, мышь, системный блок) учитываются как единый инвентарный объект.</w:t>
      </w:r>
    </w:p>
    <w:p w:rsidR="00246C03" w:rsidRDefault="00C01041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46C03" w:rsidRPr="00246C03">
        <w:rPr>
          <w:sz w:val="26"/>
          <w:szCs w:val="26"/>
        </w:rPr>
        <w:t>Локально-вычислительная сеть (ЛВС) как отдельный инвентарный объект не учитывается.</w:t>
      </w:r>
    </w:p>
    <w:p w:rsidR="00C87931" w:rsidRDefault="00246C03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Принтеры, сканеры  являются о</w:t>
      </w:r>
      <w:r w:rsidRPr="00246C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тдельными инвентарными объектами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57F41" w:rsidRPr="00057F41" w:rsidRDefault="00C01041" w:rsidP="001C22B2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Безвозмездная   передача   (получение)   основных сре</w:t>
      </w:r>
      <w:proofErr w:type="gramStart"/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дств др</w:t>
      </w:r>
      <w:proofErr w:type="gramEnd"/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уг</w:t>
      </w:r>
      <w:r w:rsidR="0088446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ому</w:t>
      </w:r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учреждени</w:t>
      </w:r>
      <w:r w:rsidR="0088446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ю</w:t>
      </w:r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, осуществляется по балансовой стоимости объекта</w:t>
      </w:r>
      <w:r w:rsidR="0088446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,</w:t>
      </w:r>
      <w:r w:rsidR="00057F41" w:rsidRPr="00057F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 одновременной передачей суммы начисленной на объект нефинансового актива амортизации.</w:t>
      </w:r>
    </w:p>
    <w:p w:rsidR="00246C03" w:rsidRDefault="00246C03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Амортизация основных средств начисляется линейным способом.</w:t>
      </w:r>
    </w:p>
    <w:p w:rsidR="00BC06F9" w:rsidRDefault="00BC06F9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Учетной политикой определены критерии, срок полезного использования</w:t>
      </w:r>
      <w:r w:rsidR="00057F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учета нематериальных активов</w:t>
      </w:r>
      <w:r w:rsidR="00057F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57F41" w:rsidRDefault="00057F41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57F41">
        <w:rPr>
          <w:rFonts w:ascii="Times New Roman" w:hAnsi="Times New Roman" w:cs="Times New Roman"/>
          <w:bCs/>
          <w:sz w:val="26"/>
          <w:szCs w:val="26"/>
        </w:rPr>
        <w:t>Выбытие материальных запасов признается по средней фактической стоимости запасов.</w:t>
      </w:r>
    </w:p>
    <w:p w:rsidR="00057F41" w:rsidRDefault="00057F41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57F41">
        <w:rPr>
          <w:rFonts w:ascii="Times New Roman" w:hAnsi="Times New Roman" w:cs="Times New Roman"/>
          <w:sz w:val="26"/>
          <w:szCs w:val="26"/>
        </w:rPr>
        <w:t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справедливой стоимости, установленной методом рыночных цен на дату принятия к учету.</w:t>
      </w:r>
    </w:p>
    <w:p w:rsidR="008F6B7E" w:rsidRPr="000653E2" w:rsidRDefault="00246C03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53E2">
        <w:rPr>
          <w:rFonts w:ascii="Times New Roman" w:hAnsi="Times New Roman" w:cs="Times New Roman"/>
          <w:sz w:val="26"/>
          <w:szCs w:val="26"/>
        </w:rPr>
        <w:t xml:space="preserve">Учетная политика для целей  ведения бюджетного учета определяет </w:t>
      </w:r>
      <w:r w:rsidR="008F6B7E" w:rsidRPr="000653E2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0653E2">
        <w:rPr>
          <w:rFonts w:ascii="Times New Roman" w:hAnsi="Times New Roman" w:cs="Times New Roman"/>
          <w:sz w:val="26"/>
          <w:szCs w:val="26"/>
        </w:rPr>
        <w:t>учет</w:t>
      </w:r>
      <w:r w:rsidR="008F6B7E" w:rsidRPr="000653E2">
        <w:rPr>
          <w:rFonts w:ascii="Times New Roman" w:hAnsi="Times New Roman" w:cs="Times New Roman"/>
          <w:sz w:val="26"/>
          <w:szCs w:val="26"/>
        </w:rPr>
        <w:t>а</w:t>
      </w:r>
      <w:r w:rsidRPr="000653E2">
        <w:rPr>
          <w:rFonts w:ascii="Times New Roman" w:hAnsi="Times New Roman" w:cs="Times New Roman"/>
          <w:sz w:val="26"/>
          <w:szCs w:val="26"/>
        </w:rPr>
        <w:t xml:space="preserve"> операци</w:t>
      </w:r>
      <w:r w:rsidR="008F6B7E" w:rsidRPr="000653E2">
        <w:rPr>
          <w:rFonts w:ascii="Times New Roman" w:hAnsi="Times New Roman" w:cs="Times New Roman"/>
          <w:sz w:val="26"/>
          <w:szCs w:val="26"/>
        </w:rPr>
        <w:t>й</w:t>
      </w:r>
      <w:r w:rsidRPr="000653E2">
        <w:rPr>
          <w:rFonts w:ascii="Times New Roman" w:hAnsi="Times New Roman" w:cs="Times New Roman"/>
          <w:sz w:val="26"/>
          <w:szCs w:val="26"/>
        </w:rPr>
        <w:t xml:space="preserve"> по поступлению и выбытию</w:t>
      </w:r>
      <w:r w:rsidR="008F6B7E" w:rsidRPr="000653E2">
        <w:rPr>
          <w:rFonts w:ascii="Times New Roman" w:hAnsi="Times New Roman" w:cs="Times New Roman"/>
          <w:sz w:val="26"/>
          <w:szCs w:val="26"/>
        </w:rPr>
        <w:t xml:space="preserve">, </w:t>
      </w:r>
      <w:r w:rsidRPr="000653E2">
        <w:rPr>
          <w:rFonts w:ascii="Times New Roman" w:hAnsi="Times New Roman" w:cs="Times New Roman"/>
          <w:sz w:val="26"/>
          <w:szCs w:val="26"/>
        </w:rPr>
        <w:t xml:space="preserve"> </w:t>
      </w:r>
      <w:r w:rsidR="008F6B7E" w:rsidRPr="000653E2">
        <w:rPr>
          <w:rFonts w:ascii="Times New Roman" w:hAnsi="Times New Roman" w:cs="Times New Roman"/>
          <w:sz w:val="26"/>
          <w:szCs w:val="26"/>
        </w:rPr>
        <w:t>принятия решений по обесценению</w:t>
      </w:r>
      <w:r w:rsidR="00057F41" w:rsidRPr="000653E2">
        <w:rPr>
          <w:rFonts w:ascii="Times New Roman" w:hAnsi="Times New Roman" w:cs="Times New Roman"/>
          <w:sz w:val="26"/>
          <w:szCs w:val="26"/>
        </w:rPr>
        <w:t xml:space="preserve"> нефинансовых активов</w:t>
      </w:r>
      <w:r w:rsidR="008F6B7E" w:rsidRPr="000653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7FCA" w:rsidRPr="000653E2" w:rsidRDefault="008F7FCA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53E2">
        <w:rPr>
          <w:rFonts w:ascii="Times New Roman" w:hAnsi="Times New Roman" w:cs="Times New Roman"/>
          <w:sz w:val="26"/>
          <w:szCs w:val="26"/>
        </w:rPr>
        <w:t>Определен состав комиссии по поступлению</w:t>
      </w:r>
      <w:r w:rsidR="00D04DFB" w:rsidRPr="000653E2">
        <w:rPr>
          <w:rFonts w:ascii="Times New Roman" w:hAnsi="Times New Roman" w:cs="Times New Roman"/>
          <w:sz w:val="26"/>
          <w:szCs w:val="26"/>
        </w:rPr>
        <w:t xml:space="preserve"> и выбытию активов, ее функции</w:t>
      </w:r>
      <w:r w:rsidR="000653E2" w:rsidRPr="000653E2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комиссии по поступлению и выбытию активов</w:t>
      </w:r>
      <w:r w:rsidR="00D04DFB" w:rsidRPr="000653E2">
        <w:rPr>
          <w:rFonts w:ascii="Times New Roman" w:hAnsi="Times New Roman" w:cs="Times New Roman"/>
          <w:sz w:val="26"/>
          <w:szCs w:val="26"/>
        </w:rPr>
        <w:t>.</w:t>
      </w:r>
    </w:p>
    <w:p w:rsidR="00D04DFB" w:rsidRPr="000653E2" w:rsidRDefault="00D04DFB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53E2">
        <w:rPr>
          <w:rFonts w:ascii="Times New Roman" w:hAnsi="Times New Roman" w:cs="Times New Roman"/>
          <w:sz w:val="26"/>
          <w:szCs w:val="26"/>
        </w:rPr>
        <w:t>Организация проведения инвентаризации, обязанности и права инвентаризационной комиссии, оформление результатов инвентаризации и регулирование выявленных расхождений осуществляется в соответствии с порядком проведения ин</w:t>
      </w:r>
      <w:r w:rsidR="009B595B" w:rsidRPr="000653E2">
        <w:rPr>
          <w:rFonts w:ascii="Times New Roman" w:hAnsi="Times New Roman" w:cs="Times New Roman"/>
          <w:sz w:val="26"/>
          <w:szCs w:val="26"/>
        </w:rPr>
        <w:t>вентаризации активов и обязательств, утвержденного в рамках учетной политики.</w:t>
      </w:r>
    </w:p>
    <w:p w:rsidR="008F6B7E" w:rsidRDefault="008F6B7E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dfasn0bu89"/>
      <w:bookmarkEnd w:id="0"/>
      <w:r w:rsidRPr="000653E2">
        <w:rPr>
          <w:rFonts w:ascii="Times New Roman" w:hAnsi="Times New Roman" w:cs="Times New Roman"/>
          <w:sz w:val="26"/>
          <w:szCs w:val="26"/>
        </w:rPr>
        <w:t>Кроме того, учетная политик</w:t>
      </w:r>
      <w:bookmarkStart w:id="1" w:name="_GoBack"/>
      <w:bookmarkEnd w:id="1"/>
      <w:r w:rsidRPr="000653E2">
        <w:rPr>
          <w:rFonts w:ascii="Times New Roman" w:hAnsi="Times New Roman" w:cs="Times New Roman"/>
          <w:sz w:val="26"/>
          <w:szCs w:val="26"/>
        </w:rPr>
        <w:t>а устанавливает материально ответственное лицо, отвечающее за организацию хранения и распределение нефинансовых активов.</w:t>
      </w:r>
    </w:p>
    <w:p w:rsidR="00246C03" w:rsidRDefault="00997221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Аналитический учет расчетов с поставщиками ведется в разрезе кредиторов.</w:t>
      </w:r>
    </w:p>
    <w:p w:rsidR="00997221" w:rsidRDefault="00997221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7221">
        <w:rPr>
          <w:rFonts w:ascii="Times New Roman" w:hAnsi="Times New Roman" w:cs="Times New Roman"/>
          <w:sz w:val="26"/>
          <w:szCs w:val="26"/>
        </w:rPr>
        <w:t xml:space="preserve">Дебиторская задолженность, признанная нереальной для взыскания в порядке, </w:t>
      </w:r>
      <w:r w:rsidRPr="00997221">
        <w:rPr>
          <w:rFonts w:ascii="Times New Roman" w:hAnsi="Times New Roman" w:cs="Times New Roman"/>
          <w:sz w:val="26"/>
          <w:szCs w:val="26"/>
        </w:rPr>
        <w:br/>
        <w:t xml:space="preserve">установленном </w:t>
      </w:r>
      <w:r w:rsidRPr="00997221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Налоговым кодексом</w:t>
      </w:r>
      <w:r w:rsidRPr="00997221">
        <w:rPr>
          <w:rFonts w:ascii="Times New Roman" w:hAnsi="Times New Roman" w:cs="Times New Roman"/>
          <w:sz w:val="26"/>
          <w:szCs w:val="26"/>
        </w:rPr>
        <w:t>, списывается на финансовый результат на основании данных проведенной инвентаризации</w:t>
      </w:r>
      <w:r>
        <w:rPr>
          <w:rFonts w:ascii="Times New Roman" w:hAnsi="Times New Roman" w:cs="Times New Roman"/>
          <w:sz w:val="26"/>
          <w:szCs w:val="26"/>
        </w:rPr>
        <w:t xml:space="preserve"> отдельно по каждому дебитору.</w:t>
      </w:r>
    </w:p>
    <w:p w:rsidR="00997221" w:rsidRPr="00C73030" w:rsidRDefault="00997221" w:rsidP="001C22B2">
      <w:pPr>
        <w:numPr>
          <w:ilvl w:val="1"/>
          <w:numId w:val="0"/>
        </w:numPr>
        <w:spacing w:before="120"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030">
        <w:rPr>
          <w:rFonts w:ascii="Times New Roman" w:hAnsi="Times New Roman" w:cs="Times New Roman"/>
          <w:sz w:val="26"/>
          <w:szCs w:val="26"/>
        </w:rPr>
        <w:t xml:space="preserve">Списанная с балансового учета задолженность отражается на </w:t>
      </w:r>
      <w:proofErr w:type="spellStart"/>
      <w:r w:rsidRPr="00C73030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C73030">
        <w:rPr>
          <w:rFonts w:ascii="Times New Roman" w:hAnsi="Times New Roman" w:cs="Times New Roman"/>
          <w:sz w:val="26"/>
          <w:szCs w:val="26"/>
        </w:rPr>
        <w:t xml:space="preserve"> счете 04 «Задолженность неплатежеспособных дебиторов»</w:t>
      </w:r>
      <w:r w:rsidR="00C73030">
        <w:rPr>
          <w:rFonts w:ascii="Times New Roman" w:hAnsi="Times New Roman" w:cs="Times New Roman"/>
          <w:sz w:val="26"/>
          <w:szCs w:val="26"/>
        </w:rPr>
        <w:t>.</w:t>
      </w:r>
    </w:p>
    <w:p w:rsidR="00997221" w:rsidRDefault="00997221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2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задолженность, не востребованная кредитором, по которой срок исковой давности истек, списывается на финансовый результат на основании данных проведенной инвентаризации</w:t>
      </w:r>
      <w:r w:rsidR="00C73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отдельно по каждому  кредитору</w:t>
      </w:r>
      <w:r w:rsidRPr="0099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исковой давности определяется в соответствии с законодательством РФ.  </w:t>
      </w:r>
    </w:p>
    <w:p w:rsidR="00C73030" w:rsidRPr="00C73030" w:rsidRDefault="00C01041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73030" w:rsidRPr="00C73030">
        <w:rPr>
          <w:sz w:val="26"/>
          <w:szCs w:val="26"/>
        </w:rPr>
        <w:t xml:space="preserve"> Списанная с балансового учета задолженность отражается на </w:t>
      </w:r>
      <w:proofErr w:type="spellStart"/>
      <w:r w:rsidR="00C73030" w:rsidRPr="00C73030">
        <w:rPr>
          <w:sz w:val="26"/>
          <w:szCs w:val="26"/>
        </w:rPr>
        <w:t>забалансовом</w:t>
      </w:r>
      <w:proofErr w:type="spellEnd"/>
      <w:r w:rsidR="00C73030" w:rsidRPr="00C73030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C73030" w:rsidRDefault="00C73030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C73030">
        <w:rPr>
          <w:sz w:val="26"/>
          <w:szCs w:val="26"/>
        </w:rPr>
        <w:t>Аналитический учет расчетов по оплате труда ведется в разрезе сотрудников и иных физических лиц, с которыми заключены гражданско-правовые договоры. Расчеты с сотрудниками и иными физическими лицами по оплате труда и прочим выплатам осуществляются через банковские карты.</w:t>
      </w:r>
    </w:p>
    <w:p w:rsidR="00C73030" w:rsidRDefault="00707889" w:rsidP="001C22B2">
      <w:pPr>
        <w:keepNext/>
        <w:keepLines/>
        <w:spacing w:before="120" w:after="0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</w:pPr>
      <w:bookmarkStart w:id="2" w:name="_title_10"/>
      <w:bookmarkStart w:id="3" w:name="_ref_597263"/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lastRenderedPageBreak/>
        <w:t xml:space="preserve">В целях </w:t>
      </w:r>
      <w:proofErr w:type="gramStart"/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 xml:space="preserve"> расходованием средств, выделенных на командировочные расходы, на приобретение нефинансовых активов через подотчет утвержден </w:t>
      </w:r>
      <w:r w:rsidR="008A7F26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п</w:t>
      </w:r>
      <w:r w:rsidR="00C73030" w:rsidRPr="00C73030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орядок выдачи под отчет денежных средств, составления и представления отчетов подотчетными лицами</w:t>
      </w:r>
      <w:bookmarkEnd w:id="2"/>
      <w:bookmarkEnd w:id="3"/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.</w:t>
      </w:r>
    </w:p>
    <w:p w:rsidR="007653A0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7653A0" w:rsidRPr="00C73030">
        <w:rPr>
          <w:bCs/>
          <w:sz w:val="26"/>
          <w:szCs w:val="26"/>
        </w:rPr>
        <w:t>Расходы на выплату отпускных, произведенные в отчетном периоде, относятся на финансовый результат текущего финансового года. </w:t>
      </w:r>
    </w:p>
    <w:p w:rsidR="007653A0" w:rsidRPr="00C73030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653A0" w:rsidRPr="00C73030">
        <w:rPr>
          <w:bCs/>
          <w:sz w:val="26"/>
          <w:szCs w:val="26"/>
        </w:rPr>
        <w:t>Расходы на приобретение неисключительных прав пользования нематериальными активами, произведенные в отчетном периоде, относятся на финансовый результат текущего финансового года.</w:t>
      </w:r>
    </w:p>
    <w:p w:rsidR="008A7F26" w:rsidRPr="008A7F26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jc w:val="both"/>
        <w:rPr>
          <w:sz w:val="26"/>
          <w:szCs w:val="26"/>
        </w:rPr>
      </w:pPr>
      <w:r>
        <w:rPr>
          <w:spacing w:val="5"/>
          <w:kern w:val="28"/>
          <w:sz w:val="28"/>
          <w:szCs w:val="52"/>
        </w:rPr>
        <w:t xml:space="preserve">     </w:t>
      </w:r>
      <w:r w:rsidR="008A7F26">
        <w:rPr>
          <w:spacing w:val="5"/>
          <w:kern w:val="28"/>
          <w:sz w:val="28"/>
          <w:szCs w:val="52"/>
        </w:rPr>
        <w:t xml:space="preserve"> Управление</w:t>
      </w:r>
      <w:r w:rsidR="008A7F26" w:rsidRPr="008A7F26">
        <w:rPr>
          <w:sz w:val="24"/>
          <w:szCs w:val="24"/>
        </w:rPr>
        <w:t xml:space="preserve"> </w:t>
      </w:r>
      <w:r w:rsidR="008A7F26" w:rsidRPr="008A7F26">
        <w:rPr>
          <w:sz w:val="26"/>
          <w:szCs w:val="26"/>
        </w:rPr>
        <w:t>осуществляет бюджетные полномочия администратора доходов</w:t>
      </w:r>
      <w:r w:rsidR="001A7D93">
        <w:rPr>
          <w:sz w:val="26"/>
          <w:szCs w:val="26"/>
        </w:rPr>
        <w:t xml:space="preserve"> районного </w:t>
      </w:r>
      <w:r w:rsidR="008A7F26" w:rsidRPr="008A7F26">
        <w:rPr>
          <w:sz w:val="26"/>
          <w:szCs w:val="26"/>
        </w:rPr>
        <w:t xml:space="preserve">бюджета.  </w:t>
      </w:r>
      <w:r w:rsidR="008A7F26">
        <w:rPr>
          <w:sz w:val="26"/>
          <w:szCs w:val="26"/>
        </w:rPr>
        <w:t>Положениями учетной политики определен п</w:t>
      </w:r>
      <w:r w:rsidR="008A7F26" w:rsidRPr="008A7F26">
        <w:rPr>
          <w:sz w:val="26"/>
          <w:szCs w:val="26"/>
        </w:rPr>
        <w:t>орядок</w:t>
      </w:r>
      <w:r w:rsidR="008A7F26">
        <w:rPr>
          <w:sz w:val="26"/>
          <w:szCs w:val="26"/>
        </w:rPr>
        <w:t xml:space="preserve"> осуществления и учет операций по осуществлению</w:t>
      </w:r>
      <w:r w:rsidR="008A7F26" w:rsidRPr="008A7F26">
        <w:rPr>
          <w:sz w:val="26"/>
          <w:szCs w:val="26"/>
        </w:rPr>
        <w:t xml:space="preserve"> полномочий</w:t>
      </w:r>
      <w:r w:rsidR="008A7F26">
        <w:rPr>
          <w:sz w:val="26"/>
          <w:szCs w:val="26"/>
        </w:rPr>
        <w:t xml:space="preserve"> администратора доходов бюджета.</w:t>
      </w:r>
    </w:p>
    <w:p w:rsidR="000A205C" w:rsidRPr="000A205C" w:rsidRDefault="000A205C" w:rsidP="001C22B2">
      <w:pPr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как финансовый орган муниципального образования ведет учет исполнения районного бюджета. </w:t>
      </w:r>
      <w:r w:rsidRPr="000A2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бюджетного учета об исполнении бюджета </w:t>
      </w:r>
      <w:r w:rsidRPr="000A205C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0A205C">
        <w:rPr>
          <w:sz w:val="26"/>
          <w:szCs w:val="26"/>
        </w:rPr>
        <w:t xml:space="preserve"> </w:t>
      </w:r>
      <w:r w:rsidRPr="000A20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обеспечивается единой бюджетной классификацией и единым планом счетов, которые являются обязательными для применения всеми участниками бюджетного процесса в пределах бюджетных полномочий.</w:t>
      </w:r>
    </w:p>
    <w:p w:rsidR="008A7F26" w:rsidRPr="008A7F26" w:rsidRDefault="001C22B2" w:rsidP="001C22B2">
      <w:pPr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7F26" w:rsidRPr="000A2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05C" w:rsidRPr="000A2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операций N 8 по прочим операциям исполнения бюджета формируется ежедневно в электронном виде и на бумажном носителе. Главная книга по исполнению бюджета формируется ежедневно и хранится в электронной версии, распечатывается на бумажном носителе ежемесячно в первый рабочий  день месяца, следующего за </w:t>
      </w:r>
      <w:proofErr w:type="gramStart"/>
      <w:r w:rsidR="000A205C" w:rsidRPr="000A20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0A205C" w:rsidRPr="000A2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7D93" w:rsidRDefault="00707889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 xml:space="preserve">Учетной политикой определен </w:t>
      </w:r>
      <w:r w:rsidR="008A7F26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п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 xml:space="preserve">орядок </w:t>
      </w:r>
      <w:r w:rsidR="008A7F26">
        <w:rPr>
          <w:rFonts w:ascii="Times New Roman" w:eastAsia="Times New Roman" w:hAnsi="Times New Roman" w:cs="Times New Roman"/>
          <w:spacing w:val="5"/>
          <w:kern w:val="28"/>
          <w:sz w:val="28"/>
          <w:szCs w:val="52"/>
          <w:lang w:eastAsia="ru-RU"/>
        </w:rPr>
        <w:t>принятия бюджетных и денежных обязательств Управления.</w:t>
      </w:r>
    </w:p>
    <w:p w:rsidR="00C73030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pacing w:val="5"/>
          <w:kern w:val="28"/>
          <w:sz w:val="26"/>
          <w:szCs w:val="26"/>
        </w:rPr>
        <w:t xml:space="preserve"> </w:t>
      </w:r>
      <w:r w:rsidR="000A205C" w:rsidRPr="001A7D93">
        <w:rPr>
          <w:sz w:val="26"/>
          <w:szCs w:val="26"/>
        </w:rPr>
        <w:t xml:space="preserve">Внутренний финансовый  контроль </w:t>
      </w:r>
      <w:r w:rsidR="001A7D93" w:rsidRPr="001A7D93">
        <w:rPr>
          <w:sz w:val="26"/>
          <w:szCs w:val="26"/>
        </w:rPr>
        <w:t xml:space="preserve">в Управлении </w:t>
      </w:r>
      <w:r w:rsidR="000A205C" w:rsidRPr="001A7D93">
        <w:rPr>
          <w:sz w:val="26"/>
          <w:szCs w:val="26"/>
        </w:rPr>
        <w:t xml:space="preserve">осуществляют </w:t>
      </w:r>
      <w:r w:rsidR="001A7D93" w:rsidRPr="001A7D93">
        <w:rPr>
          <w:sz w:val="26"/>
          <w:szCs w:val="26"/>
        </w:rPr>
        <w:t xml:space="preserve">все сотрудники </w:t>
      </w:r>
      <w:r w:rsidR="000A205C" w:rsidRPr="001A7D93">
        <w:rPr>
          <w:sz w:val="26"/>
          <w:szCs w:val="26"/>
        </w:rPr>
        <w:t>в рамках своих полномочий</w:t>
      </w:r>
      <w:r w:rsidR="001A7D93" w:rsidRPr="001A7D93">
        <w:rPr>
          <w:sz w:val="26"/>
          <w:szCs w:val="26"/>
        </w:rPr>
        <w:t>, методами самоконтроля, взаимоконтроля и контроля по уровню подчиненности  в соответствии с положением о внутреннем финансовом контроле.</w:t>
      </w:r>
      <w:r w:rsidR="007653A0">
        <w:rPr>
          <w:sz w:val="26"/>
          <w:szCs w:val="26"/>
        </w:rPr>
        <w:t xml:space="preserve">  </w:t>
      </w:r>
    </w:p>
    <w:p w:rsidR="007653A0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1252">
        <w:rPr>
          <w:sz w:val="26"/>
          <w:szCs w:val="26"/>
        </w:rPr>
        <w:t>Учетной политикой для целей налогообложения установлено, что у Управления не возникает налогооблагаемой базы по налогам на прибыль и НДС.</w:t>
      </w:r>
      <w:r w:rsidR="00741252" w:rsidRPr="00741252">
        <w:rPr>
          <w:sz w:val="24"/>
          <w:szCs w:val="24"/>
        </w:rPr>
        <w:t xml:space="preserve"> </w:t>
      </w:r>
      <w:r w:rsidR="00741252" w:rsidRPr="00741252">
        <w:rPr>
          <w:sz w:val="26"/>
          <w:szCs w:val="26"/>
        </w:rPr>
        <w:t>Учреждение представляет в налоговую инспекцию декларацию по налогу на прибыль с нулевыми показателями, а так же Уведомление об использовании права на освобождение от исполнения обязанностей налогоплательщика, вязанных с исчислением и уплатой налога на добавленную стоимость согласно ст.145 НК РФ в установленные законодательством РФ сроки.</w:t>
      </w:r>
    </w:p>
    <w:p w:rsidR="00741252" w:rsidRPr="00741252" w:rsidRDefault="001C22B2" w:rsidP="001C22B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41252" w:rsidRPr="00741252">
        <w:rPr>
          <w:sz w:val="26"/>
          <w:szCs w:val="26"/>
        </w:rPr>
        <w:t>У</w:t>
      </w:r>
      <w:r w:rsidR="00741252">
        <w:rPr>
          <w:sz w:val="26"/>
          <w:szCs w:val="26"/>
        </w:rPr>
        <w:t>правление</w:t>
      </w:r>
      <w:r w:rsidR="00741252" w:rsidRPr="00741252">
        <w:rPr>
          <w:sz w:val="26"/>
          <w:szCs w:val="26"/>
        </w:rPr>
        <w:t xml:space="preserve"> является плательщиком налога на имущество.  Перечень объектов налогообложения определяется в соответствии со статьей 374 Налогового кодекса РФ. </w:t>
      </w:r>
    </w:p>
    <w:p w:rsidR="00D103F2" w:rsidRDefault="001C22B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41252" w:rsidRP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является налоговым агентом</w:t>
      </w:r>
      <w:r w:rsidR="00C449D2" w:rsidRP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налогу на доходы физических лиц</w:t>
      </w:r>
      <w:r w:rsidR="00D10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гл.23 НК РФ.</w:t>
      </w:r>
      <w:r w:rsidR="00C449D2" w:rsidRP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9D2" w:rsidRPr="00C449D2" w:rsidRDefault="001C22B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является </w:t>
      </w:r>
      <w:r w:rsidR="00C449D2" w:rsidRP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плательщиком страховых взносов </w:t>
      </w:r>
      <w:r w:rsidR="00C449D2" w:rsidRPr="00C449D2">
        <w:rPr>
          <w:rFonts w:ascii="Times New Roman" w:hAnsi="Times New Roman" w:cs="Times New Roman"/>
          <w:sz w:val="26"/>
          <w:szCs w:val="26"/>
        </w:rPr>
        <w:t xml:space="preserve">на обязательное пенсионное страхование в Пенсионный фонд Российской Федерации, </w:t>
      </w:r>
      <w:r w:rsidR="00C449D2">
        <w:rPr>
          <w:rFonts w:ascii="Times New Roman" w:hAnsi="Times New Roman" w:cs="Times New Roman"/>
          <w:sz w:val="26"/>
          <w:szCs w:val="26"/>
        </w:rPr>
        <w:t xml:space="preserve">на </w:t>
      </w:r>
      <w:r w:rsidR="00C449D2" w:rsidRPr="00C449D2">
        <w:rPr>
          <w:rFonts w:ascii="Times New Roman" w:hAnsi="Times New Roman" w:cs="Times New Roman"/>
          <w:sz w:val="26"/>
          <w:szCs w:val="26"/>
        </w:rPr>
        <w:t xml:space="preserve">обязательное медицинское страхование в Федеральный фонд обязательного медицинского страхования, </w:t>
      </w:r>
      <w:r w:rsidR="00C449D2">
        <w:rPr>
          <w:rFonts w:ascii="Times New Roman" w:hAnsi="Times New Roman" w:cs="Times New Roman"/>
          <w:sz w:val="26"/>
          <w:szCs w:val="26"/>
        </w:rPr>
        <w:t xml:space="preserve">на </w:t>
      </w:r>
      <w:r w:rsidR="00C449D2" w:rsidRPr="00C449D2">
        <w:rPr>
          <w:rFonts w:ascii="Times New Roman" w:hAnsi="Times New Roman" w:cs="Times New Roman"/>
          <w:sz w:val="26"/>
          <w:szCs w:val="26"/>
        </w:rPr>
        <w:t>обязательное социальное страхование на случай временной нетрудоспособности и в связи с  материнством</w:t>
      </w:r>
      <w:r w:rsidR="00C449D2">
        <w:rPr>
          <w:rFonts w:ascii="Times New Roman" w:hAnsi="Times New Roman" w:cs="Times New Roman"/>
          <w:sz w:val="26"/>
          <w:szCs w:val="26"/>
        </w:rPr>
        <w:t>, на</w:t>
      </w:r>
      <w:r w:rsidR="00C449D2" w:rsidRPr="00C449D2">
        <w:rPr>
          <w:rFonts w:ascii="Times New Roman" w:hAnsi="Times New Roman" w:cs="Times New Roman"/>
          <w:sz w:val="26"/>
          <w:szCs w:val="26"/>
        </w:rPr>
        <w:t xml:space="preserve"> обязательное социальное страхование от несчастных случаев на производстве и профессиональных заболеваний</w:t>
      </w:r>
      <w:r w:rsidR="00C449D2" w:rsidRP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1252" w:rsidRDefault="001C22B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Регистры налогового учета </w:t>
      </w:r>
      <w:r w:rsidR="00D10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НДФЛ и страховым взносам </w:t>
      </w:r>
      <w:r w:rsid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ведутся в электронном виде в программном продукте </w:t>
      </w:r>
      <w:r w:rsidR="00C63C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>1С</w:t>
      </w:r>
      <w:r w:rsidR="00D103F2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Предприятие</w:t>
      </w:r>
      <w:r w:rsidR="00C449D2" w:rsidRPr="00C449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449D2"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«Зар</w:t>
      </w:r>
      <w:r w:rsidR="00D103F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аботная </w:t>
      </w:r>
      <w:r w:rsidR="00C449D2"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плата</w:t>
      </w:r>
      <w:r w:rsidR="00D103F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кадры государственного учреждения 8</w:t>
      </w:r>
      <w:r w:rsidR="00C449D2" w:rsidRPr="007729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C4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C449D2" w:rsidRPr="00997221" w:rsidRDefault="00C449D2" w:rsidP="001C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221" w:rsidRPr="00C73030" w:rsidRDefault="00997221" w:rsidP="001C22B2">
      <w:pPr>
        <w:numPr>
          <w:ilvl w:val="1"/>
          <w:numId w:val="0"/>
        </w:numPr>
        <w:spacing w:after="0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97221" w:rsidRPr="00C73030" w:rsidSect="001C22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4E611E2"/>
    <w:multiLevelType w:val="multilevel"/>
    <w:tmpl w:val="713A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31"/>
    <w:rsid w:val="00045B9B"/>
    <w:rsid w:val="00057F41"/>
    <w:rsid w:val="000653E2"/>
    <w:rsid w:val="000A205C"/>
    <w:rsid w:val="001A7D93"/>
    <w:rsid w:val="001C22B2"/>
    <w:rsid w:val="00246C03"/>
    <w:rsid w:val="003E4307"/>
    <w:rsid w:val="006F6F1D"/>
    <w:rsid w:val="00707889"/>
    <w:rsid w:val="00741252"/>
    <w:rsid w:val="007653A0"/>
    <w:rsid w:val="00772959"/>
    <w:rsid w:val="00884467"/>
    <w:rsid w:val="008A7F26"/>
    <w:rsid w:val="008F6B7E"/>
    <w:rsid w:val="008F7FCA"/>
    <w:rsid w:val="00927518"/>
    <w:rsid w:val="00987F1E"/>
    <w:rsid w:val="00997221"/>
    <w:rsid w:val="009B595B"/>
    <w:rsid w:val="00BC06F9"/>
    <w:rsid w:val="00C01041"/>
    <w:rsid w:val="00C449D2"/>
    <w:rsid w:val="00C63C9E"/>
    <w:rsid w:val="00C73030"/>
    <w:rsid w:val="00C82C73"/>
    <w:rsid w:val="00C87931"/>
    <w:rsid w:val="00D04DFB"/>
    <w:rsid w:val="00D103F2"/>
    <w:rsid w:val="00D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rsid w:val="00927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275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7518"/>
  </w:style>
  <w:style w:type="character" w:customStyle="1" w:styleId="fill">
    <w:name w:val="fill"/>
    <w:rsid w:val="00927518"/>
    <w:rPr>
      <w:b/>
      <w:bCs/>
      <w:i/>
      <w:iCs/>
      <w:color w:val="FF0000"/>
    </w:rPr>
  </w:style>
  <w:style w:type="character" w:styleId="a6">
    <w:name w:val="Hyperlink"/>
    <w:rsid w:val="00C82C73"/>
    <w:rPr>
      <w:color w:val="0000FF"/>
      <w:u w:val="single"/>
    </w:rPr>
  </w:style>
  <w:style w:type="paragraph" w:styleId="a7">
    <w:name w:val="Normal (Web)"/>
    <w:basedOn w:val="a"/>
    <w:unhideWhenUsed/>
    <w:rsid w:val="0024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rsid w:val="00927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275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7518"/>
  </w:style>
  <w:style w:type="character" w:customStyle="1" w:styleId="fill">
    <w:name w:val="fill"/>
    <w:rsid w:val="00927518"/>
    <w:rPr>
      <w:b/>
      <w:bCs/>
      <w:i/>
      <w:iCs/>
      <w:color w:val="FF0000"/>
    </w:rPr>
  </w:style>
  <w:style w:type="character" w:styleId="a6">
    <w:name w:val="Hyperlink"/>
    <w:rsid w:val="00C82C73"/>
    <w:rPr>
      <w:color w:val="0000FF"/>
      <w:u w:val="single"/>
    </w:rPr>
  </w:style>
  <w:style w:type="paragraph" w:styleId="a7">
    <w:name w:val="Normal (Web)"/>
    <w:basedOn w:val="a"/>
    <w:unhideWhenUsed/>
    <w:rsid w:val="0024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09DC1029A654393C4422B6702763792395C742FD69E8EDC4717EA615CE677B5d6R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</dc:creator>
  <cp:lastModifiedBy>Fin4</cp:lastModifiedBy>
  <cp:revision>4</cp:revision>
  <cp:lastPrinted>2019-08-19T02:45:00Z</cp:lastPrinted>
  <dcterms:created xsi:type="dcterms:W3CDTF">2019-08-18T22:58:00Z</dcterms:created>
  <dcterms:modified xsi:type="dcterms:W3CDTF">2019-08-19T06:33:00Z</dcterms:modified>
</cp:coreProperties>
</file>