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7E3C" w:rsidRPr="00357E3C" w:rsidRDefault="00357E3C" w:rsidP="00357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57E3C">
        <w:rPr>
          <w:rFonts w:ascii="Times New Roman" w:hAnsi="Times New Roman" w:cs="Times New Roman"/>
          <w:b/>
          <w:bCs/>
          <w:sz w:val="28"/>
          <w:szCs w:val="28"/>
        </w:rPr>
        <w:t>Кто в Приморье освобождён от уплаты транспортного налога</w:t>
      </w:r>
    </w:p>
    <w:bookmarkEnd w:id="0"/>
    <w:p w:rsidR="00357E3C" w:rsidRDefault="00357E3C" w:rsidP="00357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57E3C" w:rsidRDefault="00357E3C" w:rsidP="00357E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Супруги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приморцев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погибших в результате участия в специальной военной операции (СВО), освобождены от уплаты транспортного налога. </w:t>
      </w:r>
      <w:r>
        <w:rPr>
          <w:rFonts w:ascii="Times New Roman" w:hAnsi="Times New Roman" w:cs="Times New Roman"/>
          <w:sz w:val="26"/>
          <w:szCs w:val="26"/>
        </w:rPr>
        <w:t>Мера поддержки действует с 1 января 2023 года и будет предоставлена при исчислении транспортного налога в 2024 году.</w:t>
      </w:r>
    </w:p>
    <w:p w:rsidR="00357E3C" w:rsidRDefault="00357E3C" w:rsidP="00357E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7E3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>Льгота распространяется на один легковой или один грузовой автомобиль с мощностью двигателя не свыше 150 лошадиных сил, или один автобус с мощностью двигателя не свыше 200 лошадиных сил.</w:t>
      </w:r>
    </w:p>
    <w:p w:rsidR="00357E3C" w:rsidRDefault="00357E3C" w:rsidP="00357E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7E3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Получить преференцию могут вдовы или вдовцы, чьи супруг (супруга) являлись:</w:t>
      </w:r>
    </w:p>
    <w:p w:rsidR="00357E3C" w:rsidRDefault="00357E3C" w:rsidP="00357E3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- военнослужащими, а также служивших в войсках национальной гвардии Российской Федерации и имеющих специальное звание полиции;</w:t>
      </w:r>
      <w:proofErr w:type="gramEnd"/>
    </w:p>
    <w:p w:rsidR="00357E3C" w:rsidRDefault="00357E3C" w:rsidP="00357E3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- пребывающими в добровольческих формированиях </w:t>
      </w:r>
      <w:r>
        <w:rPr>
          <w:rFonts w:ascii="Times New Roman" w:hAnsi="Times New Roman" w:cs="Times New Roman"/>
          <w:sz w:val="26"/>
          <w:szCs w:val="26"/>
        </w:rPr>
        <w:t>в ходе СВО на территориях Донецкой и Луганской Народных Республик, а также на территориях Запорожской и Херсонской областей;</w:t>
      </w:r>
      <w:proofErr w:type="gramEnd"/>
    </w:p>
    <w:p w:rsidR="00357E3C" w:rsidRDefault="00357E3C" w:rsidP="00357E3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призванными военными комиссариатами Приморского края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военную службу по мобилизации в Вооруженные Силы Российской Федерации в соответствии с </w:t>
      </w:r>
      <w:hyperlink r:id="rId10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Указом</w:t>
        </w:r>
        <w:proofErr w:type="gramEnd"/>
      </w:hyperlink>
      <w:r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647.</w:t>
      </w:r>
    </w:p>
    <w:p w:rsidR="00357E3C" w:rsidRDefault="00357E3C" w:rsidP="00357E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7E3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Помимо этого, льгота будет предоставлена в случае, если на момент гибели вдовы и вдовцы участников СВО не вступили в повторный брак.</w:t>
      </w:r>
    </w:p>
    <w:p w:rsidR="00357E3C" w:rsidRDefault="00357E3C" w:rsidP="00357E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7E3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Для получения льготы следует обратиться в налоговый орган по месту своего учёта, написать заявление на получение преференции и приложить подтверждающие документы. Заявление будет рассмотрено и, при соблюдении необходимых условий, в 2024 году не нужно будет уплачивать транспортный налог.</w:t>
      </w:r>
    </w:p>
    <w:p w:rsidR="00357E3C" w:rsidRDefault="00357E3C" w:rsidP="00357E3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66DAF" w:rsidRPr="00666DAF" w:rsidRDefault="00666DAF" w:rsidP="00357E3C">
      <w:pPr>
        <w:pStyle w:val="ac"/>
        <w:spacing w:line="240" w:lineRule="auto"/>
        <w:jc w:val="center"/>
      </w:pPr>
    </w:p>
    <w:sectPr w:rsidR="00666DAF" w:rsidRPr="00666DAF" w:rsidSect="00826AA4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275AAD7" wp14:editId="1727B76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52C18"/>
    <w:rsid w:val="00072EE2"/>
    <w:rsid w:val="0007442F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57E3C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4D6887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7719F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D1237004C284AEFF80D55D91038A8EBA281BD4D4CF94A39C2DA0C5D2DD38203E5BF29256DA9DA2C23F8007E9C3v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6893-CFCB-4ECC-912A-1831DD0B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6</cp:revision>
  <cp:lastPrinted>2023-09-15T06:22:00Z</cp:lastPrinted>
  <dcterms:created xsi:type="dcterms:W3CDTF">2023-11-02T04:26:00Z</dcterms:created>
  <dcterms:modified xsi:type="dcterms:W3CDTF">2023-11-27T05:33:00Z</dcterms:modified>
</cp:coreProperties>
</file>