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03" w:rsidRDefault="00FB4C03" w:rsidP="00FB4C03">
      <w:pPr>
        <w:pStyle w:val="a4"/>
        <w:ind w:left="1418" w:right="777" w:firstLine="709"/>
        <w:jc w:val="both"/>
      </w:pPr>
    </w:p>
    <w:tbl>
      <w:tblPr>
        <w:tblW w:w="0" w:type="auto"/>
        <w:tblLook w:val="01E0" w:firstRow="1" w:lastRow="1" w:firstColumn="1" w:lastColumn="1" w:noHBand="0" w:noVBand="0"/>
      </w:tblPr>
      <w:tblGrid>
        <w:gridCol w:w="1446"/>
        <w:gridCol w:w="8409"/>
      </w:tblGrid>
      <w:tr w:rsidR="00DD2EB9" w:rsidRPr="00DD0286" w:rsidTr="008D0631">
        <w:trPr>
          <w:trHeight w:val="1519"/>
        </w:trPr>
        <w:tc>
          <w:tcPr>
            <w:tcW w:w="1446" w:type="dxa"/>
          </w:tcPr>
          <w:p w:rsidR="00DD2EB9" w:rsidRPr="00DD0286" w:rsidRDefault="005A3BDE" w:rsidP="006871F0">
            <w:pPr>
              <w:spacing w:line="360" w:lineRule="auto"/>
              <w:jc w:val="both"/>
              <w:rPr>
                <w:rFonts w:ascii="Calibri" w:hAnsi="Calibri"/>
              </w:rPr>
            </w:pPr>
            <w:r>
              <w:rPr>
                <w:rFonts w:ascii="Calibri" w:hAnsi="Calibri"/>
                <w:b/>
                <w:bCs/>
                <w:noProof/>
              </w:rPr>
              <w:drawing>
                <wp:inline distT="0" distB="0" distL="0" distR="0" wp14:anchorId="3EFB749B" wp14:editId="4FB527AA">
                  <wp:extent cx="885825" cy="790575"/>
                  <wp:effectExtent l="0" t="0" r="0" b="9525"/>
                  <wp:docPr id="1" name="Рисунок 1" descr="пфр-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фр-пнг"/>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c>
          <w:tcPr>
            <w:tcW w:w="8409" w:type="dxa"/>
          </w:tcPr>
          <w:p w:rsidR="00DD2EB9" w:rsidRPr="005F576B" w:rsidRDefault="00DD2EB9" w:rsidP="006871F0">
            <w:pPr>
              <w:ind w:right="-5"/>
              <w:jc w:val="center"/>
              <w:rPr>
                <w:b/>
                <w:i/>
              </w:rPr>
            </w:pPr>
            <w:r>
              <w:rPr>
                <w:b/>
                <w:i/>
              </w:rPr>
              <w:t xml:space="preserve">          </w:t>
            </w:r>
            <w:r w:rsidRPr="005F576B">
              <w:rPr>
                <w:b/>
                <w:i/>
              </w:rPr>
              <w:t>ПЕНСИОННЫЙ ФОНД РОССИЙСКОЙ  ФЕДЕРАЦИИ</w:t>
            </w:r>
          </w:p>
          <w:p w:rsidR="00DD2EB9" w:rsidRPr="005B340E" w:rsidRDefault="00DD2EB9" w:rsidP="006871F0">
            <w:pPr>
              <w:ind w:right="-5"/>
              <w:jc w:val="both"/>
            </w:pP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2"/>
            </w:tblGrid>
            <w:tr w:rsidR="00DD2EB9" w:rsidRPr="005B340E" w:rsidTr="006871F0">
              <w:trPr>
                <w:trHeight w:val="468"/>
              </w:trPr>
              <w:tc>
                <w:tcPr>
                  <w:tcW w:w="9262" w:type="dxa"/>
                  <w:tcBorders>
                    <w:top w:val="nil"/>
                    <w:left w:val="nil"/>
                    <w:bottom w:val="nil"/>
                    <w:right w:val="nil"/>
                  </w:tcBorders>
                </w:tcPr>
                <w:p w:rsidR="00DD2EB9" w:rsidRDefault="00DD2EB9" w:rsidP="006871F0">
                  <w:pPr>
                    <w:ind w:right="-5"/>
                    <w:jc w:val="center"/>
                    <w:rPr>
                      <w:b/>
                      <w:i/>
                    </w:rPr>
                  </w:pPr>
                  <w:r w:rsidRPr="005B340E">
                    <w:rPr>
                      <w:b/>
                      <w:i/>
                    </w:rPr>
                    <w:t xml:space="preserve">       ГОСУДАРСТВЕННОЕ УЧРЕЖДЕНИЕ – </w:t>
                  </w:r>
                </w:p>
                <w:p w:rsidR="00DD2EB9" w:rsidRPr="005B340E" w:rsidRDefault="00DD2EB9" w:rsidP="006871F0">
                  <w:pPr>
                    <w:ind w:right="-5"/>
                    <w:jc w:val="center"/>
                    <w:rPr>
                      <w:b/>
                      <w:i/>
                    </w:rPr>
                  </w:pPr>
                  <w:r w:rsidRPr="005B340E">
                    <w:rPr>
                      <w:b/>
                      <w:i/>
                    </w:rPr>
                    <w:t>ОТДЕЛЕНИЕ ПЕНСИОННОГО ФОНДА</w:t>
                  </w:r>
                </w:p>
                <w:p w:rsidR="00DD2EB9" w:rsidRPr="005B340E" w:rsidRDefault="00DD2EB9" w:rsidP="006871F0">
                  <w:pPr>
                    <w:ind w:right="-5"/>
                    <w:jc w:val="center"/>
                    <w:rPr>
                      <w:b/>
                      <w:i/>
                    </w:rPr>
                  </w:pPr>
                  <w:r w:rsidRPr="005B340E">
                    <w:rPr>
                      <w:b/>
                      <w:i/>
                    </w:rPr>
                    <w:t xml:space="preserve">РОССИЙСКОЙ ФЕДЕРАЦИИ ПО </w:t>
                  </w:r>
                  <w:r>
                    <w:rPr>
                      <w:b/>
                      <w:i/>
                    </w:rPr>
                    <w:t>ПРИМОРСКОМУ КРАЮ</w:t>
                  </w:r>
                </w:p>
                <w:p w:rsidR="00DD2EB9" w:rsidRPr="005B340E" w:rsidRDefault="00DD2EB9" w:rsidP="006871F0">
                  <w:pPr>
                    <w:ind w:right="-5"/>
                    <w:jc w:val="center"/>
                  </w:pPr>
                  <w:r w:rsidRPr="005B340E">
                    <w:t>________________________________________________________________</w:t>
                  </w:r>
                </w:p>
              </w:tc>
            </w:tr>
          </w:tbl>
          <w:p w:rsidR="00DD2EB9" w:rsidRPr="00AD5EA0" w:rsidRDefault="00DD2EB9" w:rsidP="006871F0">
            <w:pPr>
              <w:spacing w:before="100" w:beforeAutospacing="1" w:after="100" w:afterAutospacing="1"/>
              <w:outlineLvl w:val="2"/>
              <w:rPr>
                <w:rFonts w:ascii="Calibri" w:hAnsi="Calibri"/>
                <w:sz w:val="22"/>
                <w:szCs w:val="22"/>
              </w:rPr>
            </w:pPr>
          </w:p>
        </w:tc>
      </w:tr>
    </w:tbl>
    <w:p w:rsidR="008D0631" w:rsidRPr="00980585" w:rsidRDefault="00980585" w:rsidP="008D0631">
      <w:pPr>
        <w:pStyle w:val="1"/>
        <w:rPr>
          <w:sz w:val="26"/>
          <w:szCs w:val="26"/>
        </w:rPr>
      </w:pPr>
      <w:r w:rsidRPr="00980585">
        <w:rPr>
          <w:sz w:val="26"/>
          <w:szCs w:val="26"/>
        </w:rPr>
        <w:t xml:space="preserve">Каждый 10-й приморец использует кодовое слово для персональных консультаций по телефону </w:t>
      </w:r>
    </w:p>
    <w:p w:rsidR="00980585" w:rsidRPr="00980585" w:rsidRDefault="00980585" w:rsidP="007479E2">
      <w:pPr>
        <w:spacing w:line="360" w:lineRule="auto"/>
        <w:jc w:val="both"/>
        <w:rPr>
          <w:rFonts w:asciiTheme="minorHAnsi" w:hAnsiTheme="minorHAnsi"/>
          <w:b/>
        </w:rPr>
      </w:pPr>
      <w:r w:rsidRPr="00980585">
        <w:rPr>
          <w:rFonts w:asciiTheme="minorHAnsi" w:hAnsiTheme="minorHAnsi"/>
          <w:b/>
        </w:rPr>
        <w:t>03.11.2022</w:t>
      </w:r>
      <w:r w:rsidRPr="00980585">
        <w:rPr>
          <w:rFonts w:asciiTheme="minorHAnsi" w:hAnsiTheme="minorHAnsi"/>
          <w:b/>
          <w:lang w:val="en-US"/>
        </w:rPr>
        <w:t>,</w:t>
      </w:r>
      <w:r w:rsidRPr="00980585">
        <w:rPr>
          <w:rFonts w:asciiTheme="minorHAnsi" w:hAnsiTheme="minorHAnsi"/>
          <w:b/>
        </w:rPr>
        <w:t xml:space="preserve"> г. Владивосток </w:t>
      </w:r>
    </w:p>
    <w:p w:rsidR="008D0631" w:rsidRDefault="008D0631" w:rsidP="00980585">
      <w:pPr>
        <w:jc w:val="both"/>
      </w:pPr>
      <w:r>
        <w:t>С начала года 1,4 млн граждан установили кодовое слово, чтобы получать консультации по выплатам через Единый контакт-центр и телефоны региональных отделений Пенсионного фонда России. С помощью кодового слова можно без личного визита в ПФР уточнить персональную информацию о размере назначенной пенсии и социальных выплатах, проверить данные лицевого счета или остаток материнского капитала.</w:t>
      </w:r>
    </w:p>
    <w:p w:rsidR="00980585" w:rsidRDefault="00980585" w:rsidP="00980585">
      <w:pPr>
        <w:jc w:val="both"/>
      </w:pPr>
    </w:p>
    <w:p w:rsidR="008D0631" w:rsidRDefault="00980585" w:rsidP="00980585">
      <w:pPr>
        <w:jc w:val="both"/>
      </w:pPr>
      <w:r w:rsidRPr="00980585">
        <w:t xml:space="preserve">В Приморском крае в </w:t>
      </w:r>
      <w:r w:rsidR="00C719D4">
        <w:t xml:space="preserve">2022 году в </w:t>
      </w:r>
      <w:bookmarkStart w:id="0" w:name="_GoBack"/>
      <w:bookmarkEnd w:id="0"/>
      <w:r w:rsidRPr="00980585">
        <w:t>Единый контакт-цен</w:t>
      </w:r>
      <w:r w:rsidR="0051226E">
        <w:t xml:space="preserve">тр за консультацией обратилось - </w:t>
      </w:r>
      <w:r w:rsidRPr="00980585">
        <w:t xml:space="preserve">83 882 чел. Из них с  использованием «кодового слова»  -  8 380 чел. </w:t>
      </w:r>
    </w:p>
    <w:p w:rsidR="00980585" w:rsidRPr="00980585" w:rsidRDefault="00980585" w:rsidP="00980585">
      <w:pPr>
        <w:jc w:val="both"/>
      </w:pPr>
    </w:p>
    <w:p w:rsidR="008D0631" w:rsidRDefault="008D0631" w:rsidP="00980585">
      <w:pPr>
        <w:jc w:val="both"/>
      </w:pPr>
      <w:r>
        <w:t>Кодовое слово устанавливается через электронный кабинет на сайте Пенсионного фонда. В настройках профиля достаточно указать любое секретное слово или вопрос-ответ, по которым в дальнейшем будет осуществляться идентификация. Код можно также задать в любом территориальном отделении ПФР.</w:t>
      </w:r>
    </w:p>
    <w:p w:rsidR="008D0631" w:rsidRDefault="008D0631" w:rsidP="00980585">
      <w:pPr>
        <w:jc w:val="both"/>
      </w:pPr>
    </w:p>
    <w:p w:rsidR="008D0631" w:rsidRDefault="008D0631" w:rsidP="00980585">
      <w:pPr>
        <w:jc w:val="both"/>
      </w:pPr>
      <w:r>
        <w:t>Напомним, что Единый контакт-центр позволяет россиянам уточнить информацию о мерах социальной поддержки. На первой линии на обращения отвечает виртуальный помощник. Он помогает получить информацию по типовым запросам. Например, о том, как воспользоваться материнским капиталом, оформить СНИЛС или сменить способ доставки пенсии. Если нужна более детальная информация, виртуальный помощник переводит вызов на вторую линию, где диалог продолжает сотрудник центра. Для более подробных консультаций предусмотрена третья линия. Оператор идентифицирует личность обратившегося с использованием кодового слова, после чего предоставляет интересующую информацию.</w:t>
      </w:r>
    </w:p>
    <w:p w:rsidR="00980585" w:rsidRDefault="00980585" w:rsidP="00980585">
      <w:pPr>
        <w:jc w:val="both"/>
      </w:pPr>
    </w:p>
    <w:p w:rsidR="00980585" w:rsidRDefault="00980585" w:rsidP="00980585">
      <w:r w:rsidRPr="003C393C">
        <w:t>Получайте информаци</w:t>
      </w:r>
      <w:r>
        <w:t>ю</w:t>
      </w:r>
      <w:r w:rsidRPr="003C393C">
        <w:t xml:space="preserve"> </w:t>
      </w:r>
      <w:r>
        <w:t>по самым</w:t>
      </w:r>
      <w:r w:rsidRPr="00C96CBC">
        <w:t xml:space="preserve"> актуальным вопросам </w:t>
      </w:r>
      <w:r>
        <w:t>социальной поддержки населения</w:t>
      </w:r>
      <w:r w:rsidRPr="003C393C">
        <w:t xml:space="preserve"> </w:t>
      </w:r>
      <w:r>
        <w:t xml:space="preserve">и </w:t>
      </w:r>
      <w:r w:rsidRPr="003C393C">
        <w:t>об</w:t>
      </w:r>
      <w:r>
        <w:t xml:space="preserve"> </w:t>
      </w:r>
      <w:r w:rsidRPr="003C393C">
        <w:t>услугах и сервисах, оказываемых Пенсионным фондом России, в официальном телеграм-канале (t.me/pensionfond).</w:t>
      </w:r>
    </w:p>
    <w:p w:rsidR="00980585" w:rsidRDefault="00980585" w:rsidP="00980585">
      <w:pPr>
        <w:jc w:val="both"/>
      </w:pPr>
    </w:p>
    <w:p w:rsidR="007479E2" w:rsidRDefault="007479E2" w:rsidP="005D566A">
      <w:pPr>
        <w:spacing w:line="360" w:lineRule="auto"/>
        <w:ind w:firstLine="708"/>
        <w:jc w:val="right"/>
        <w:rPr>
          <w:rFonts w:asciiTheme="minorHAnsi" w:hAnsiTheme="minorHAnsi"/>
          <w:sz w:val="26"/>
          <w:szCs w:val="26"/>
        </w:rPr>
      </w:pPr>
    </w:p>
    <w:p w:rsidR="00980585" w:rsidRPr="005D566A" w:rsidRDefault="00980585" w:rsidP="005D566A">
      <w:pPr>
        <w:spacing w:line="360" w:lineRule="auto"/>
        <w:ind w:firstLine="708"/>
        <w:jc w:val="right"/>
        <w:rPr>
          <w:rFonts w:asciiTheme="minorHAnsi" w:hAnsiTheme="minorHAnsi"/>
          <w:sz w:val="26"/>
          <w:szCs w:val="26"/>
        </w:rPr>
      </w:pPr>
    </w:p>
    <w:p w:rsidR="005D566A" w:rsidRPr="005D566A" w:rsidRDefault="005D566A" w:rsidP="005D566A">
      <w:pPr>
        <w:ind w:firstLine="708"/>
        <w:jc w:val="right"/>
        <w:rPr>
          <w:rFonts w:asciiTheme="minorHAnsi" w:hAnsiTheme="minorHAnsi"/>
        </w:rPr>
      </w:pPr>
      <w:r w:rsidRPr="005D566A">
        <w:rPr>
          <w:rFonts w:asciiTheme="minorHAnsi" w:hAnsiTheme="minorHAnsi"/>
        </w:rPr>
        <w:t xml:space="preserve">  Лидия Смыченко,</w:t>
      </w:r>
    </w:p>
    <w:p w:rsidR="005D566A" w:rsidRPr="005D566A" w:rsidRDefault="005D566A" w:rsidP="005D566A">
      <w:pPr>
        <w:ind w:firstLine="708"/>
        <w:jc w:val="right"/>
        <w:rPr>
          <w:rFonts w:asciiTheme="minorHAnsi" w:hAnsiTheme="minorHAnsi"/>
        </w:rPr>
      </w:pPr>
      <w:r w:rsidRPr="005D566A">
        <w:rPr>
          <w:rFonts w:asciiTheme="minorHAnsi" w:hAnsiTheme="minorHAnsi"/>
        </w:rPr>
        <w:t xml:space="preserve"> руководитель пресс-службы Отделения ПФР</w:t>
      </w:r>
    </w:p>
    <w:p w:rsidR="005D566A" w:rsidRPr="005D566A" w:rsidRDefault="005D566A" w:rsidP="005D566A">
      <w:pPr>
        <w:ind w:firstLine="708"/>
        <w:jc w:val="right"/>
        <w:rPr>
          <w:rFonts w:asciiTheme="minorHAnsi" w:hAnsiTheme="minorHAnsi"/>
        </w:rPr>
      </w:pPr>
      <w:r w:rsidRPr="005D566A">
        <w:rPr>
          <w:rFonts w:asciiTheme="minorHAnsi" w:hAnsiTheme="minorHAnsi"/>
        </w:rPr>
        <w:t xml:space="preserve"> по Приморскому краю</w:t>
      </w:r>
    </w:p>
    <w:p w:rsidR="005D566A" w:rsidRPr="005D566A" w:rsidRDefault="005D566A" w:rsidP="005D566A">
      <w:pPr>
        <w:ind w:firstLine="708"/>
        <w:jc w:val="right"/>
        <w:rPr>
          <w:rFonts w:asciiTheme="minorHAnsi" w:hAnsiTheme="minorHAnsi"/>
          <w:sz w:val="26"/>
          <w:szCs w:val="26"/>
        </w:rPr>
      </w:pPr>
      <w:r w:rsidRPr="005D566A">
        <w:rPr>
          <w:rFonts w:asciiTheme="minorHAnsi" w:hAnsiTheme="minorHAnsi"/>
        </w:rPr>
        <w:t xml:space="preserve">e-mail: </w:t>
      </w:r>
      <w:hyperlink r:id="rId6" w:history="1">
        <w:r w:rsidRPr="005D566A">
          <w:rPr>
            <w:rFonts w:asciiTheme="minorHAnsi" w:hAnsiTheme="minorHAnsi"/>
          </w:rPr>
          <w:t>2901@035.pfr.gov.ru</w:t>
        </w:r>
      </w:hyperlink>
    </w:p>
    <w:p w:rsidR="005D566A" w:rsidRPr="005D566A" w:rsidRDefault="005D566A" w:rsidP="005D566A">
      <w:pPr>
        <w:spacing w:line="360" w:lineRule="auto"/>
        <w:ind w:firstLine="708"/>
        <w:jc w:val="right"/>
        <w:rPr>
          <w:rFonts w:asciiTheme="minorHAnsi" w:hAnsiTheme="minorHAnsi"/>
          <w:sz w:val="26"/>
          <w:szCs w:val="26"/>
        </w:rPr>
      </w:pPr>
    </w:p>
    <w:p w:rsidR="007479E2" w:rsidRPr="005D566A" w:rsidRDefault="007479E2" w:rsidP="005D566A">
      <w:pPr>
        <w:spacing w:line="360" w:lineRule="auto"/>
        <w:ind w:firstLine="708"/>
        <w:jc w:val="right"/>
        <w:rPr>
          <w:rFonts w:asciiTheme="minorHAnsi" w:hAnsiTheme="minorHAnsi"/>
          <w:sz w:val="26"/>
          <w:szCs w:val="26"/>
        </w:rPr>
      </w:pPr>
    </w:p>
    <w:p w:rsidR="00E51F63" w:rsidRPr="005D566A" w:rsidRDefault="00E51F63" w:rsidP="005D566A">
      <w:pPr>
        <w:spacing w:line="360" w:lineRule="auto"/>
        <w:ind w:firstLine="708"/>
        <w:jc w:val="right"/>
        <w:rPr>
          <w:rFonts w:asciiTheme="minorHAnsi" w:hAnsiTheme="minorHAnsi"/>
          <w:sz w:val="26"/>
          <w:szCs w:val="26"/>
        </w:rPr>
      </w:pPr>
    </w:p>
    <w:sectPr w:rsidR="00E51F63" w:rsidRPr="005D566A" w:rsidSect="00B133D8">
      <w:pgSz w:w="11906" w:h="16838"/>
      <w:pgMar w:top="540" w:right="849" w:bottom="5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60"/>
    <w:rsid w:val="00095B15"/>
    <w:rsid w:val="000A04C6"/>
    <w:rsid w:val="000B5097"/>
    <w:rsid w:val="001031F5"/>
    <w:rsid w:val="00111FDB"/>
    <w:rsid w:val="00116D60"/>
    <w:rsid w:val="001C51B8"/>
    <w:rsid w:val="001D2D49"/>
    <w:rsid w:val="001D4614"/>
    <w:rsid w:val="0029437E"/>
    <w:rsid w:val="002B383F"/>
    <w:rsid w:val="00312B86"/>
    <w:rsid w:val="00346A71"/>
    <w:rsid w:val="003767E7"/>
    <w:rsid w:val="003A3445"/>
    <w:rsid w:val="003B37C9"/>
    <w:rsid w:val="003B53DA"/>
    <w:rsid w:val="004370BD"/>
    <w:rsid w:val="00457214"/>
    <w:rsid w:val="00465792"/>
    <w:rsid w:val="0051226E"/>
    <w:rsid w:val="005A3BDE"/>
    <w:rsid w:val="005D566A"/>
    <w:rsid w:val="005E59BB"/>
    <w:rsid w:val="006312C8"/>
    <w:rsid w:val="006871F0"/>
    <w:rsid w:val="006D0599"/>
    <w:rsid w:val="007013DD"/>
    <w:rsid w:val="007225EC"/>
    <w:rsid w:val="0072304A"/>
    <w:rsid w:val="00734BF5"/>
    <w:rsid w:val="007365C5"/>
    <w:rsid w:val="007479E2"/>
    <w:rsid w:val="00771EEC"/>
    <w:rsid w:val="00772DDD"/>
    <w:rsid w:val="007B33FF"/>
    <w:rsid w:val="007E6B69"/>
    <w:rsid w:val="0083088B"/>
    <w:rsid w:val="00855FA7"/>
    <w:rsid w:val="00886964"/>
    <w:rsid w:val="00894169"/>
    <w:rsid w:val="008D0631"/>
    <w:rsid w:val="008D26CA"/>
    <w:rsid w:val="008E71FC"/>
    <w:rsid w:val="009450C0"/>
    <w:rsid w:val="00980585"/>
    <w:rsid w:val="009F24BB"/>
    <w:rsid w:val="00A5679D"/>
    <w:rsid w:val="00A94EA8"/>
    <w:rsid w:val="00A962FB"/>
    <w:rsid w:val="00AB6A9F"/>
    <w:rsid w:val="00AF0DB0"/>
    <w:rsid w:val="00B10BD5"/>
    <w:rsid w:val="00B133D8"/>
    <w:rsid w:val="00B24485"/>
    <w:rsid w:val="00B30B1A"/>
    <w:rsid w:val="00B87471"/>
    <w:rsid w:val="00BC7AA7"/>
    <w:rsid w:val="00BF03A1"/>
    <w:rsid w:val="00C229E5"/>
    <w:rsid w:val="00C23157"/>
    <w:rsid w:val="00C25C58"/>
    <w:rsid w:val="00C577E8"/>
    <w:rsid w:val="00C719D4"/>
    <w:rsid w:val="00CB4673"/>
    <w:rsid w:val="00CD50A2"/>
    <w:rsid w:val="00CF7F27"/>
    <w:rsid w:val="00D30257"/>
    <w:rsid w:val="00DA2E81"/>
    <w:rsid w:val="00DB6A7A"/>
    <w:rsid w:val="00DD2EB9"/>
    <w:rsid w:val="00DD52B2"/>
    <w:rsid w:val="00E34480"/>
    <w:rsid w:val="00E36A35"/>
    <w:rsid w:val="00E421E0"/>
    <w:rsid w:val="00E51F63"/>
    <w:rsid w:val="00E8088B"/>
    <w:rsid w:val="00EB4A63"/>
    <w:rsid w:val="00EC442D"/>
    <w:rsid w:val="00F10F71"/>
    <w:rsid w:val="00F10FA8"/>
    <w:rsid w:val="00F1196D"/>
    <w:rsid w:val="00FB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rsid w:val="00111FD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Normal (Web)"/>
    <w:basedOn w:val="a"/>
    <w:uiPriority w:val="99"/>
    <w:unhideWhenUsed/>
    <w:rsid w:val="001C51B8"/>
    <w:pPr>
      <w:spacing w:before="100" w:beforeAutospacing="1" w:after="100" w:afterAutospacing="1"/>
    </w:pPr>
  </w:style>
  <w:style w:type="character" w:styleId="a5">
    <w:name w:val="Strong"/>
    <w:uiPriority w:val="22"/>
    <w:qFormat/>
    <w:rsid w:val="001C51B8"/>
    <w:rPr>
      <w:b/>
      <w:bCs/>
    </w:rPr>
  </w:style>
  <w:style w:type="character" w:styleId="a6">
    <w:name w:val="Hyperlink"/>
    <w:uiPriority w:val="99"/>
    <w:unhideWhenUsed/>
    <w:rsid w:val="001C51B8"/>
    <w:rPr>
      <w:color w:val="0000FF"/>
      <w:u w:val="single"/>
    </w:rPr>
  </w:style>
  <w:style w:type="paragraph" w:styleId="a7">
    <w:name w:val="No Spacing"/>
    <w:uiPriority w:val="1"/>
    <w:qFormat/>
    <w:rsid w:val="00DD2EB9"/>
    <w:rPr>
      <w:rFonts w:ascii="Calibri" w:eastAsia="Calibri" w:hAnsi="Calibri"/>
      <w:sz w:val="22"/>
      <w:szCs w:val="22"/>
      <w:lang w:eastAsia="en-US"/>
    </w:rPr>
  </w:style>
  <w:style w:type="character" w:customStyle="1" w:styleId="10">
    <w:name w:val="Заголовок 1 Знак"/>
    <w:link w:val="1"/>
    <w:uiPriority w:val="9"/>
    <w:rsid w:val="00111FDB"/>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rsid w:val="00111FD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Normal (Web)"/>
    <w:basedOn w:val="a"/>
    <w:uiPriority w:val="99"/>
    <w:unhideWhenUsed/>
    <w:rsid w:val="001C51B8"/>
    <w:pPr>
      <w:spacing w:before="100" w:beforeAutospacing="1" w:after="100" w:afterAutospacing="1"/>
    </w:pPr>
  </w:style>
  <w:style w:type="character" w:styleId="a5">
    <w:name w:val="Strong"/>
    <w:uiPriority w:val="22"/>
    <w:qFormat/>
    <w:rsid w:val="001C51B8"/>
    <w:rPr>
      <w:b/>
      <w:bCs/>
    </w:rPr>
  </w:style>
  <w:style w:type="character" w:styleId="a6">
    <w:name w:val="Hyperlink"/>
    <w:uiPriority w:val="99"/>
    <w:unhideWhenUsed/>
    <w:rsid w:val="001C51B8"/>
    <w:rPr>
      <w:color w:val="0000FF"/>
      <w:u w:val="single"/>
    </w:rPr>
  </w:style>
  <w:style w:type="paragraph" w:styleId="a7">
    <w:name w:val="No Spacing"/>
    <w:uiPriority w:val="1"/>
    <w:qFormat/>
    <w:rsid w:val="00DD2EB9"/>
    <w:rPr>
      <w:rFonts w:ascii="Calibri" w:eastAsia="Calibri" w:hAnsi="Calibri"/>
      <w:sz w:val="22"/>
      <w:szCs w:val="22"/>
      <w:lang w:eastAsia="en-US"/>
    </w:rPr>
  </w:style>
  <w:style w:type="character" w:customStyle="1" w:styleId="10">
    <w:name w:val="Заголовок 1 Знак"/>
    <w:link w:val="1"/>
    <w:uiPriority w:val="9"/>
    <w:rsid w:val="00111FD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2626">
      <w:bodyDiv w:val="1"/>
      <w:marLeft w:val="0"/>
      <w:marRight w:val="0"/>
      <w:marTop w:val="0"/>
      <w:marBottom w:val="0"/>
      <w:divBdr>
        <w:top w:val="none" w:sz="0" w:space="0" w:color="auto"/>
        <w:left w:val="none" w:sz="0" w:space="0" w:color="auto"/>
        <w:bottom w:val="none" w:sz="0" w:space="0" w:color="auto"/>
        <w:right w:val="none" w:sz="0" w:space="0" w:color="auto"/>
      </w:divBdr>
    </w:div>
    <w:div w:id="221261003">
      <w:bodyDiv w:val="1"/>
      <w:marLeft w:val="0"/>
      <w:marRight w:val="0"/>
      <w:marTop w:val="0"/>
      <w:marBottom w:val="0"/>
      <w:divBdr>
        <w:top w:val="none" w:sz="0" w:space="0" w:color="auto"/>
        <w:left w:val="none" w:sz="0" w:space="0" w:color="auto"/>
        <w:bottom w:val="none" w:sz="0" w:space="0" w:color="auto"/>
        <w:right w:val="none" w:sz="0" w:space="0" w:color="auto"/>
      </w:divBdr>
    </w:div>
    <w:div w:id="389114078">
      <w:bodyDiv w:val="1"/>
      <w:marLeft w:val="0"/>
      <w:marRight w:val="0"/>
      <w:marTop w:val="0"/>
      <w:marBottom w:val="0"/>
      <w:divBdr>
        <w:top w:val="none" w:sz="0" w:space="0" w:color="auto"/>
        <w:left w:val="none" w:sz="0" w:space="0" w:color="auto"/>
        <w:bottom w:val="none" w:sz="0" w:space="0" w:color="auto"/>
        <w:right w:val="none" w:sz="0" w:space="0" w:color="auto"/>
      </w:divBdr>
    </w:div>
    <w:div w:id="469976598">
      <w:bodyDiv w:val="1"/>
      <w:marLeft w:val="0"/>
      <w:marRight w:val="0"/>
      <w:marTop w:val="0"/>
      <w:marBottom w:val="0"/>
      <w:divBdr>
        <w:top w:val="none" w:sz="0" w:space="0" w:color="auto"/>
        <w:left w:val="none" w:sz="0" w:space="0" w:color="auto"/>
        <w:bottom w:val="none" w:sz="0" w:space="0" w:color="auto"/>
        <w:right w:val="none" w:sz="0" w:space="0" w:color="auto"/>
      </w:divBdr>
    </w:div>
    <w:div w:id="716315269">
      <w:bodyDiv w:val="1"/>
      <w:marLeft w:val="0"/>
      <w:marRight w:val="0"/>
      <w:marTop w:val="0"/>
      <w:marBottom w:val="0"/>
      <w:divBdr>
        <w:top w:val="none" w:sz="0" w:space="0" w:color="auto"/>
        <w:left w:val="none" w:sz="0" w:space="0" w:color="auto"/>
        <w:bottom w:val="none" w:sz="0" w:space="0" w:color="auto"/>
        <w:right w:val="none" w:sz="0" w:space="0" w:color="auto"/>
      </w:divBdr>
    </w:div>
    <w:div w:id="1926374994">
      <w:bodyDiv w:val="1"/>
      <w:marLeft w:val="0"/>
      <w:marRight w:val="0"/>
      <w:marTop w:val="0"/>
      <w:marBottom w:val="0"/>
      <w:divBdr>
        <w:top w:val="none" w:sz="0" w:space="0" w:color="auto"/>
        <w:left w:val="none" w:sz="0" w:space="0" w:color="auto"/>
        <w:bottom w:val="none" w:sz="0" w:space="0" w:color="auto"/>
        <w:right w:val="none" w:sz="0" w:space="0" w:color="auto"/>
      </w:divBdr>
    </w:div>
    <w:div w:id="2024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901@035.pfr.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ВНИМАНИЮ</vt:lpstr>
    </vt:vector>
  </TitlesOfParts>
  <Company/>
  <LinksUpToDate>false</LinksUpToDate>
  <CharactersWithSpaces>2177</CharactersWithSpaces>
  <SharedDoc>false</SharedDoc>
  <HLinks>
    <vt:vector size="18" baseType="variant">
      <vt:variant>
        <vt:i4>4259878</vt:i4>
      </vt:variant>
      <vt:variant>
        <vt:i4>6</vt:i4>
      </vt:variant>
      <vt:variant>
        <vt:i4>0</vt:i4>
      </vt:variant>
      <vt:variant>
        <vt:i4>5</vt:i4>
      </vt:variant>
      <vt:variant>
        <vt:lpwstr>mailto:2901@035.pfr.gov.ru</vt:lpwstr>
      </vt:variant>
      <vt:variant>
        <vt:lpwstr/>
      </vt:variant>
      <vt:variant>
        <vt:i4>7144502</vt:i4>
      </vt:variant>
      <vt:variant>
        <vt:i4>3</vt:i4>
      </vt:variant>
      <vt:variant>
        <vt:i4>0</vt:i4>
      </vt:variant>
      <vt:variant>
        <vt:i4>5</vt:i4>
      </vt:variant>
      <vt:variant>
        <vt:lpwstr>https://азбукаинтернета.рф/schoolbook/extended/module11/part1</vt:lpwstr>
      </vt:variant>
      <vt:variant>
        <vt:lpwstr/>
      </vt:variant>
      <vt:variant>
        <vt:i4>3473457</vt:i4>
      </vt:variant>
      <vt:variant>
        <vt:i4>0</vt:i4>
      </vt:variant>
      <vt:variant>
        <vt:i4>0</vt:i4>
      </vt:variant>
      <vt:variant>
        <vt:i4>5</vt:i4>
      </vt:variant>
      <vt:variant>
        <vt:lpwstr>https://azbukainterneta.ru/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ВНИМАНИЮ</dc:title>
  <dc:creator>14051</dc:creator>
  <cp:lastModifiedBy>Туркеева Елена Александровна</cp:lastModifiedBy>
  <cp:revision>6</cp:revision>
  <cp:lastPrinted>2022-11-03T02:48:00Z</cp:lastPrinted>
  <dcterms:created xsi:type="dcterms:W3CDTF">2022-11-03T01:22:00Z</dcterms:created>
  <dcterms:modified xsi:type="dcterms:W3CDTF">2022-11-03T04:39:00Z</dcterms:modified>
</cp:coreProperties>
</file>