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7D17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2D4B32" wp14:editId="24AA9881">
            <wp:simplePos x="0" y="0"/>
            <wp:positionH relativeFrom="column">
              <wp:posOffset>-125095</wp:posOffset>
            </wp:positionH>
            <wp:positionV relativeFrom="paragraph">
              <wp:posOffset>65405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944D6C" w:rsidRDefault="00944D6C" w:rsidP="00944D6C">
      <w:pPr>
        <w:spacing w:after="0" w:line="360" w:lineRule="auto"/>
        <w:rPr>
          <w:b/>
          <w:color w:val="1F497D" w:themeColor="text2"/>
          <w:sz w:val="52"/>
          <w:szCs w:val="52"/>
        </w:rPr>
      </w:pPr>
    </w:p>
    <w:p w:rsid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7B35" w:rsidRPr="00F67B35" w:rsidRDefault="00F67B35" w:rsidP="00F67B35">
      <w:pPr>
        <w:pStyle w:val="ac"/>
        <w:spacing w:line="240" w:lineRule="auto"/>
        <w:jc w:val="center"/>
        <w:rPr>
          <w:b/>
          <w:sz w:val="28"/>
          <w:szCs w:val="28"/>
        </w:rPr>
      </w:pPr>
      <w:r w:rsidRPr="00F67B35">
        <w:rPr>
          <w:b/>
          <w:sz w:val="28"/>
          <w:szCs w:val="28"/>
        </w:rPr>
        <w:t>Организации смогут представить пояснения по исчисленным суммам налогов на имущество по единой форме</w:t>
      </w:r>
    </w:p>
    <w:p w:rsidR="00C8006A" w:rsidRDefault="00F67B35" w:rsidP="00F67B35">
      <w:pPr>
        <w:pStyle w:val="ac"/>
        <w:spacing w:line="240" w:lineRule="auto"/>
      </w:pPr>
      <w:r>
        <w:t xml:space="preserve">      </w:t>
      </w:r>
    </w:p>
    <w:p w:rsidR="00F67B35" w:rsidRPr="00657E89" w:rsidRDefault="00C8006A" w:rsidP="00F67B35">
      <w:pPr>
        <w:pStyle w:val="ac"/>
        <w:spacing w:line="240" w:lineRule="auto"/>
      </w:pPr>
      <w:r>
        <w:t xml:space="preserve">       </w:t>
      </w:r>
      <w:r w:rsidR="00F67B35">
        <w:t>С 1 января 2024 года вступает в силу приказ ФНС России от 28.08.2023 № ЕД-7-21/577@. Он устанавливает новые форму и формат представления пояснений налогоплательщика-организации (ее обособленного подразделения) на сообщение налогового органа об исчисленных суммах налогов на имущество.</w:t>
      </w:r>
    </w:p>
    <w:p w:rsidR="00F67B35" w:rsidRPr="00657E89" w:rsidRDefault="00C8006A" w:rsidP="00F67B35">
      <w:pPr>
        <w:pStyle w:val="ac"/>
        <w:spacing w:line="240" w:lineRule="auto"/>
      </w:pPr>
      <w:r>
        <w:t xml:space="preserve">      </w:t>
      </w:r>
      <w:r w:rsidR="00F67B35">
        <w:t xml:space="preserve">Организация вправе в течение 20 дней со дня получения сообщения об исчисленных налоговым органом транспортном и земельном </w:t>
      </w:r>
      <w:proofErr w:type="gramStart"/>
      <w:r w:rsidR="00F67B35">
        <w:t>налогах</w:t>
      </w:r>
      <w:proofErr w:type="gramEnd"/>
      <w:r w:rsidR="00F67B35">
        <w:t xml:space="preserve">, а также налоге на имущество в отношении объектов, облагаемых по кадастровой стоимости, представить такие пояснения. Сделать это можно, если сумма уплаченного налога за истекший период не соответствует указанной в сообщении, в том </w:t>
      </w:r>
      <w:proofErr w:type="gramStart"/>
      <w:r w:rsidR="00F67B35">
        <w:t>числе</w:t>
      </w:r>
      <w:proofErr w:type="gramEnd"/>
      <w:r w:rsidR="00F67B35">
        <w:t xml:space="preserve"> если есть основания для освобождения от уплаты налога, применения пониженных налоговых ставок и льгот.</w:t>
      </w:r>
    </w:p>
    <w:p w:rsidR="00F67B35" w:rsidRPr="00657E89" w:rsidRDefault="00C8006A" w:rsidP="00F67B35">
      <w:pPr>
        <w:pStyle w:val="ac"/>
        <w:spacing w:line="240" w:lineRule="auto"/>
      </w:pPr>
      <w:r>
        <w:t xml:space="preserve">      </w:t>
      </w:r>
      <w:r w:rsidR="00F67B35">
        <w:t>Пояснения рассматриваются налоговым органом в течение месяца со дня их получения. О результатах налоговый орган информирует организацию. Если сумма налога изменилась, то он проводит перерасчет и направляет налогоплательщику уточненное сообщение об исчисленной сумме налога с указанием оснований для перерасчета.</w:t>
      </w:r>
    </w:p>
    <w:p w:rsidR="00F67B35" w:rsidRPr="00657E89" w:rsidRDefault="00C8006A" w:rsidP="00F67B35">
      <w:pPr>
        <w:pStyle w:val="ac"/>
        <w:spacing w:line="240" w:lineRule="auto"/>
      </w:pPr>
      <w:r>
        <w:t xml:space="preserve">      </w:t>
      </w:r>
      <w:r w:rsidR="00F67B35">
        <w:t>Со дня, следующего за днем информирования налоговым органом организации о результатах рассмотрения её пояснений, либо со дня, следующего за днем истечения одного месяца, в случае их непредставления, сумма налогов на имущество, исчисленных в направленном сообщении, учитывается в совокупной обязанности на едином налоговом счете налогоплательщика.</w:t>
      </w:r>
    </w:p>
    <w:p w:rsidR="00F67B35" w:rsidRPr="00CD1427" w:rsidRDefault="00C8006A" w:rsidP="00F67B35">
      <w:pPr>
        <w:pStyle w:val="ac"/>
        <w:spacing w:line="240" w:lineRule="auto"/>
      </w:pPr>
      <w:r>
        <w:t xml:space="preserve">      </w:t>
      </w:r>
      <w:bookmarkStart w:id="0" w:name="_GoBack"/>
      <w:bookmarkEnd w:id="0"/>
      <w:r w:rsidR="00F67B35">
        <w:t>После вступления в силу приказа пояснения независимо от способа их представления в налоговый орган – на бумаге или в электронном виде – оформляются по единой форме.</w:t>
      </w:r>
    </w:p>
    <w:p w:rsidR="00666DAF" w:rsidRPr="00666DAF" w:rsidRDefault="00666DAF" w:rsidP="00F67B35">
      <w:pPr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66DAF" w:rsidRPr="00666DAF" w:rsidSect="00826AA4">
      <w:footerReference w:type="default" r:id="rId10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68" w:rsidRDefault="00424168" w:rsidP="00830148">
      <w:pPr>
        <w:spacing w:after="0" w:line="240" w:lineRule="auto"/>
      </w:pPr>
      <w:r>
        <w:separator/>
      </w:r>
    </w:p>
  </w:endnote>
  <w:end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68" w:rsidRDefault="0042416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275AAD7" wp14:editId="1727B766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68" w:rsidRDefault="00424168" w:rsidP="00830148">
      <w:pPr>
        <w:spacing w:after="0" w:line="240" w:lineRule="auto"/>
      </w:pPr>
      <w:r>
        <w:separator/>
      </w:r>
    </w:p>
  </w:footnote>
  <w:foot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E4FC2"/>
    <w:multiLevelType w:val="hybridMultilevel"/>
    <w:tmpl w:val="3DFC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73FA3"/>
    <w:multiLevelType w:val="hybridMultilevel"/>
    <w:tmpl w:val="24BA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4E1945"/>
    <w:multiLevelType w:val="hybridMultilevel"/>
    <w:tmpl w:val="4F7262D6"/>
    <w:lvl w:ilvl="0" w:tplc="75E8C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E577F7"/>
    <w:multiLevelType w:val="hybridMultilevel"/>
    <w:tmpl w:val="DF1E27EC"/>
    <w:lvl w:ilvl="0" w:tplc="882CA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1"/>
  </w:num>
  <w:num w:numId="5">
    <w:abstractNumId w:val="11"/>
  </w:num>
  <w:num w:numId="6">
    <w:abstractNumId w:val="17"/>
  </w:num>
  <w:num w:numId="7">
    <w:abstractNumId w:val="20"/>
  </w:num>
  <w:num w:numId="8">
    <w:abstractNumId w:val="5"/>
  </w:num>
  <w:num w:numId="9">
    <w:abstractNumId w:val="22"/>
  </w:num>
  <w:num w:numId="10">
    <w:abstractNumId w:val="24"/>
  </w:num>
  <w:num w:numId="11">
    <w:abstractNumId w:val="34"/>
  </w:num>
  <w:num w:numId="12">
    <w:abstractNumId w:val="9"/>
  </w:num>
  <w:num w:numId="13">
    <w:abstractNumId w:val="23"/>
  </w:num>
  <w:num w:numId="14">
    <w:abstractNumId w:val="0"/>
  </w:num>
  <w:num w:numId="15">
    <w:abstractNumId w:val="25"/>
    <w:lvlOverride w:ilvl="0">
      <w:startOverride w:val="1"/>
    </w:lvlOverride>
  </w:num>
  <w:num w:numId="16">
    <w:abstractNumId w:val="27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29"/>
    <w:lvlOverride w:ilvl="0">
      <w:startOverride w:val="1"/>
    </w:lvlOverride>
  </w:num>
  <w:num w:numId="20">
    <w:abstractNumId w:val="33"/>
    <w:lvlOverride w:ilvl="0">
      <w:startOverride w:val="1"/>
    </w:lvlOverride>
  </w:num>
  <w:num w:numId="21">
    <w:abstractNumId w:val="35"/>
    <w:lvlOverride w:ilvl="0">
      <w:startOverride w:val="1"/>
    </w:lvlOverride>
  </w:num>
  <w:num w:numId="22">
    <w:abstractNumId w:val="30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2"/>
    <w:lvlOverride w:ilvl="0">
      <w:startOverride w:val="1"/>
    </w:lvlOverride>
  </w:num>
  <w:num w:numId="25">
    <w:abstractNumId w:val="7"/>
  </w:num>
  <w:num w:numId="26">
    <w:abstractNumId w:val="18"/>
  </w:num>
  <w:num w:numId="27">
    <w:abstractNumId w:val="19"/>
  </w:num>
  <w:num w:numId="28">
    <w:abstractNumId w:val="13"/>
  </w:num>
  <w:num w:numId="29">
    <w:abstractNumId w:val="15"/>
  </w:num>
  <w:num w:numId="30">
    <w:abstractNumId w:val="1"/>
  </w:num>
  <w:num w:numId="31">
    <w:abstractNumId w:val="2"/>
  </w:num>
  <w:num w:numId="32">
    <w:abstractNumId w:val="26"/>
  </w:num>
  <w:num w:numId="33">
    <w:abstractNumId w:val="8"/>
  </w:num>
  <w:num w:numId="34">
    <w:abstractNumId w:val="6"/>
  </w:num>
  <w:num w:numId="35">
    <w:abstractNumId w:val="3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006D7"/>
    <w:rsid w:val="00020AB3"/>
    <w:rsid w:val="00025728"/>
    <w:rsid w:val="00072EE2"/>
    <w:rsid w:val="000A2825"/>
    <w:rsid w:val="000A3E58"/>
    <w:rsid w:val="000A5313"/>
    <w:rsid w:val="000E3C23"/>
    <w:rsid w:val="000F3AFD"/>
    <w:rsid w:val="00114933"/>
    <w:rsid w:val="001229C8"/>
    <w:rsid w:val="001269FE"/>
    <w:rsid w:val="001279D8"/>
    <w:rsid w:val="00135071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3E16"/>
    <w:rsid w:val="001E54B3"/>
    <w:rsid w:val="00224D28"/>
    <w:rsid w:val="002354D3"/>
    <w:rsid w:val="00236A7D"/>
    <w:rsid w:val="00252A5E"/>
    <w:rsid w:val="00256190"/>
    <w:rsid w:val="002629D9"/>
    <w:rsid w:val="00263BC1"/>
    <w:rsid w:val="00267334"/>
    <w:rsid w:val="0027086A"/>
    <w:rsid w:val="00270FF0"/>
    <w:rsid w:val="00281428"/>
    <w:rsid w:val="002A3DE6"/>
    <w:rsid w:val="002A671A"/>
    <w:rsid w:val="002B57FF"/>
    <w:rsid w:val="002C2F50"/>
    <w:rsid w:val="002D3A55"/>
    <w:rsid w:val="002D3DA5"/>
    <w:rsid w:val="002E1B9C"/>
    <w:rsid w:val="002E3A8C"/>
    <w:rsid w:val="002E666B"/>
    <w:rsid w:val="00320BCC"/>
    <w:rsid w:val="00320E21"/>
    <w:rsid w:val="00322E57"/>
    <w:rsid w:val="00331C6F"/>
    <w:rsid w:val="0034083E"/>
    <w:rsid w:val="00371955"/>
    <w:rsid w:val="003822BA"/>
    <w:rsid w:val="00384199"/>
    <w:rsid w:val="00394B18"/>
    <w:rsid w:val="003B437E"/>
    <w:rsid w:val="003B6C7B"/>
    <w:rsid w:val="003C19A7"/>
    <w:rsid w:val="003D5C96"/>
    <w:rsid w:val="003E1ED7"/>
    <w:rsid w:val="00404B8E"/>
    <w:rsid w:val="00424168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45D47"/>
    <w:rsid w:val="005546C1"/>
    <w:rsid w:val="0056795A"/>
    <w:rsid w:val="00570E41"/>
    <w:rsid w:val="00572C8A"/>
    <w:rsid w:val="0058268A"/>
    <w:rsid w:val="00582A3F"/>
    <w:rsid w:val="005908A0"/>
    <w:rsid w:val="005951F1"/>
    <w:rsid w:val="00595B7B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60C16"/>
    <w:rsid w:val="00666DAF"/>
    <w:rsid w:val="006B5BA8"/>
    <w:rsid w:val="006C7701"/>
    <w:rsid w:val="006D0295"/>
    <w:rsid w:val="006D2129"/>
    <w:rsid w:val="007168DC"/>
    <w:rsid w:val="0072074C"/>
    <w:rsid w:val="00723F6A"/>
    <w:rsid w:val="007277F7"/>
    <w:rsid w:val="00732CA8"/>
    <w:rsid w:val="00743A1B"/>
    <w:rsid w:val="00765408"/>
    <w:rsid w:val="007742B9"/>
    <w:rsid w:val="0078723C"/>
    <w:rsid w:val="00796647"/>
    <w:rsid w:val="007A49E3"/>
    <w:rsid w:val="007B6429"/>
    <w:rsid w:val="007D64F5"/>
    <w:rsid w:val="007E17C9"/>
    <w:rsid w:val="007E5F4F"/>
    <w:rsid w:val="007F4287"/>
    <w:rsid w:val="008066E1"/>
    <w:rsid w:val="00817792"/>
    <w:rsid w:val="00821F7A"/>
    <w:rsid w:val="00826AA4"/>
    <w:rsid w:val="00830148"/>
    <w:rsid w:val="00832051"/>
    <w:rsid w:val="00843A3E"/>
    <w:rsid w:val="00846098"/>
    <w:rsid w:val="0084672A"/>
    <w:rsid w:val="00846AB1"/>
    <w:rsid w:val="00851A10"/>
    <w:rsid w:val="00857FC7"/>
    <w:rsid w:val="0086213E"/>
    <w:rsid w:val="00871B28"/>
    <w:rsid w:val="00894AF2"/>
    <w:rsid w:val="008A10F6"/>
    <w:rsid w:val="008A4A5D"/>
    <w:rsid w:val="008B2F81"/>
    <w:rsid w:val="008B47D0"/>
    <w:rsid w:val="008D07B8"/>
    <w:rsid w:val="008D607C"/>
    <w:rsid w:val="008D6BFA"/>
    <w:rsid w:val="008E5851"/>
    <w:rsid w:val="008E5DD2"/>
    <w:rsid w:val="008F0F49"/>
    <w:rsid w:val="008F39CC"/>
    <w:rsid w:val="009037ED"/>
    <w:rsid w:val="00915C7A"/>
    <w:rsid w:val="00934136"/>
    <w:rsid w:val="00944D6C"/>
    <w:rsid w:val="00963C4C"/>
    <w:rsid w:val="00972DBF"/>
    <w:rsid w:val="009E1DBE"/>
    <w:rsid w:val="009E6B34"/>
    <w:rsid w:val="009F0CDA"/>
    <w:rsid w:val="009F3B4D"/>
    <w:rsid w:val="00A101D0"/>
    <w:rsid w:val="00A14D3B"/>
    <w:rsid w:val="00A27313"/>
    <w:rsid w:val="00A35404"/>
    <w:rsid w:val="00A44588"/>
    <w:rsid w:val="00A45661"/>
    <w:rsid w:val="00A51A10"/>
    <w:rsid w:val="00A576D3"/>
    <w:rsid w:val="00A6550E"/>
    <w:rsid w:val="00A6624C"/>
    <w:rsid w:val="00A77A6D"/>
    <w:rsid w:val="00A82AA8"/>
    <w:rsid w:val="00A93AA3"/>
    <w:rsid w:val="00AA134C"/>
    <w:rsid w:val="00AB018F"/>
    <w:rsid w:val="00AC7264"/>
    <w:rsid w:val="00AD45A2"/>
    <w:rsid w:val="00AD55A2"/>
    <w:rsid w:val="00B021F1"/>
    <w:rsid w:val="00B17A20"/>
    <w:rsid w:val="00B3262B"/>
    <w:rsid w:val="00B37396"/>
    <w:rsid w:val="00B40AF1"/>
    <w:rsid w:val="00B45B9A"/>
    <w:rsid w:val="00B46106"/>
    <w:rsid w:val="00B72BB7"/>
    <w:rsid w:val="00B748DF"/>
    <w:rsid w:val="00B74F98"/>
    <w:rsid w:val="00B83C47"/>
    <w:rsid w:val="00B850E8"/>
    <w:rsid w:val="00B8630C"/>
    <w:rsid w:val="00BA01D7"/>
    <w:rsid w:val="00BC0FA9"/>
    <w:rsid w:val="00BD0CFB"/>
    <w:rsid w:val="00BD1C8E"/>
    <w:rsid w:val="00BE6B29"/>
    <w:rsid w:val="00C056B6"/>
    <w:rsid w:val="00C11B32"/>
    <w:rsid w:val="00C131E4"/>
    <w:rsid w:val="00C21275"/>
    <w:rsid w:val="00C36E1E"/>
    <w:rsid w:val="00C50DF5"/>
    <w:rsid w:val="00C70FA4"/>
    <w:rsid w:val="00C755FC"/>
    <w:rsid w:val="00C75667"/>
    <w:rsid w:val="00C76720"/>
    <w:rsid w:val="00C8006A"/>
    <w:rsid w:val="00C810F6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D59B7"/>
    <w:rsid w:val="00DE29CF"/>
    <w:rsid w:val="00DF25BD"/>
    <w:rsid w:val="00E00D01"/>
    <w:rsid w:val="00E03B98"/>
    <w:rsid w:val="00E07A5E"/>
    <w:rsid w:val="00E11E2B"/>
    <w:rsid w:val="00E169B6"/>
    <w:rsid w:val="00E41F60"/>
    <w:rsid w:val="00E57900"/>
    <w:rsid w:val="00E72561"/>
    <w:rsid w:val="00E87542"/>
    <w:rsid w:val="00E878DF"/>
    <w:rsid w:val="00EA0357"/>
    <w:rsid w:val="00EC4AE3"/>
    <w:rsid w:val="00EC5B4E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47D17"/>
    <w:rsid w:val="00F51DCA"/>
    <w:rsid w:val="00F548AF"/>
    <w:rsid w:val="00F56215"/>
    <w:rsid w:val="00F679C5"/>
    <w:rsid w:val="00F67B35"/>
    <w:rsid w:val="00F76A47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3AEA"/>
    <w:rsid w:val="00FF4FBB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D132C-E86D-4C1D-9995-761AB261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Тимохова Галина Константиновна</cp:lastModifiedBy>
  <cp:revision>13</cp:revision>
  <cp:lastPrinted>2023-09-15T06:22:00Z</cp:lastPrinted>
  <dcterms:created xsi:type="dcterms:W3CDTF">2023-09-18T03:29:00Z</dcterms:created>
  <dcterms:modified xsi:type="dcterms:W3CDTF">2023-11-20T22:57:00Z</dcterms:modified>
</cp:coreProperties>
</file>