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3262A">
        <w:trPr>
          <w:trHeight w:val="3115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7FCBC8FB" wp14:editId="47EA43B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392858" w:rsidRDefault="00392858" w:rsidP="00C71C29">
            <w:pPr>
              <w:rPr>
                <w:b/>
                <w:color w:val="FF0000"/>
                <w:sz w:val="36"/>
                <w:szCs w:val="36"/>
              </w:rPr>
            </w:pPr>
          </w:p>
          <w:p w:rsidR="00557FA3" w:rsidRPr="008043D0" w:rsidRDefault="00557FA3" w:rsidP="00557FA3">
            <w:pPr>
              <w:pStyle w:val="af0"/>
              <w:spacing w:line="276" w:lineRule="auto"/>
              <w:jc w:val="center"/>
              <w:rPr>
                <w:b/>
              </w:rPr>
            </w:pPr>
            <w:bookmarkStart w:id="0" w:name="_GoBack"/>
            <w:r w:rsidRPr="008043D0">
              <w:rPr>
                <w:b/>
              </w:rPr>
              <w:t>Для предоставления льготы по налогу на имущество физических лиц гараж может определяться по адресу</w:t>
            </w:r>
          </w:p>
          <w:bookmarkEnd w:id="0"/>
          <w:p w:rsidR="00557FA3" w:rsidRPr="008043D0" w:rsidRDefault="00557FA3" w:rsidP="00557FA3">
            <w:pPr>
              <w:pStyle w:val="af0"/>
              <w:spacing w:line="276" w:lineRule="auto"/>
            </w:pPr>
            <w:r>
              <w:t xml:space="preserve">    </w:t>
            </w:r>
            <w:r w:rsidRPr="008043D0">
              <w:t>Для </w:t>
            </w:r>
            <w:hyperlink r:id="rId10" w:tgtFrame="_blank" w:history="1">
              <w:r w:rsidRPr="008043D0">
                <w:rPr>
                  <w:rStyle w:val="a8"/>
                </w:rPr>
                <w:t>ряда категорий</w:t>
              </w:r>
            </w:hyperlink>
            <w:r w:rsidRPr="008043D0">
              <w:t> налогоплательщиков (пенсионеры, инвалиды I и II групп, ветераны боевых действий и т.д.) НК РФ предусматривает </w:t>
            </w:r>
            <w:hyperlink r:id="rId11" w:tgtFrame="_blank" w:history="1">
              <w:r w:rsidRPr="008043D0">
                <w:rPr>
                  <w:rStyle w:val="a8"/>
                </w:rPr>
                <w:t>льготу</w:t>
              </w:r>
            </w:hyperlink>
            <w:r w:rsidRPr="008043D0">
              <w:t>, освобождающую от уплаты налога на имущество физических лиц за один гараж, не используемый в предпринимательской деятельности.</w:t>
            </w:r>
          </w:p>
          <w:p w:rsidR="00557FA3" w:rsidRPr="008043D0" w:rsidRDefault="00557FA3" w:rsidP="00557FA3">
            <w:pPr>
              <w:pStyle w:val="af0"/>
              <w:spacing w:line="276" w:lineRule="auto"/>
            </w:pPr>
            <w:r>
              <w:t xml:space="preserve">    </w:t>
            </w:r>
            <w:r w:rsidRPr="008043D0">
              <w:t>Вид объекта «гараж» может определяться налоговыми органами как на основании сведений Единого государственного реестра недвижимости, </w:t>
            </w:r>
            <w:hyperlink r:id="rId12" w:tgtFrame="_blank" w:history="1">
              <w:r w:rsidRPr="008043D0">
                <w:rPr>
                  <w:rStyle w:val="a8"/>
                </w:rPr>
                <w:t>представленных</w:t>
              </w:r>
            </w:hyperlink>
            <w:r w:rsidRPr="008043D0">
              <w:t xml:space="preserve"> органами </w:t>
            </w:r>
            <w:proofErr w:type="spellStart"/>
            <w:r w:rsidRPr="008043D0">
              <w:t>Росреестра</w:t>
            </w:r>
            <w:proofErr w:type="spellEnd"/>
            <w:r w:rsidRPr="008043D0">
              <w:t>, так и исходя из официально присвоенного ему адреса с указанием номера гаража.</w:t>
            </w:r>
          </w:p>
          <w:p w:rsidR="00557FA3" w:rsidRPr="008043D0" w:rsidRDefault="00557FA3" w:rsidP="00557FA3">
            <w:pPr>
              <w:pStyle w:val="af0"/>
              <w:spacing w:line="276" w:lineRule="auto"/>
            </w:pPr>
            <w:r>
              <w:t xml:space="preserve">    </w:t>
            </w:r>
            <w:r w:rsidRPr="008043D0">
              <w:t>Так, </w:t>
            </w:r>
            <w:hyperlink r:id="rId13" w:tgtFrame="_blank" w:history="1">
              <w:r w:rsidRPr="008043D0">
                <w:rPr>
                  <w:rStyle w:val="a8"/>
                </w:rPr>
                <w:t>правила</w:t>
              </w:r>
            </w:hyperlink>
            <w:r w:rsidRPr="008043D0">
              <w:t xml:space="preserve"> присвоения, изменения и аннулирования адресов устанавливают, что адрес объекта недвижимости должен отвечать требованиям легитимности. Присвоение адреса </w:t>
            </w:r>
            <w:proofErr w:type="gramStart"/>
            <w:r w:rsidRPr="008043D0">
              <w:t>осуществляется</w:t>
            </w:r>
            <w:proofErr w:type="gramEnd"/>
            <w:r w:rsidRPr="008043D0">
              <w:t xml:space="preserve"> в том числе уполномоченными органами местного самоуправления на основании характеристик объекта в предусмотренных </w:t>
            </w:r>
            <w:hyperlink r:id="rId14" w:tgtFrame="_blank" w:history="1">
              <w:r w:rsidRPr="008043D0">
                <w:rPr>
                  <w:rStyle w:val="a8"/>
                </w:rPr>
                <w:t>правилами</w:t>
              </w:r>
            </w:hyperlink>
            <w:r w:rsidRPr="008043D0">
              <w:t> случаях.</w:t>
            </w:r>
          </w:p>
          <w:p w:rsidR="00557FA3" w:rsidRPr="008043D0" w:rsidRDefault="00557FA3" w:rsidP="00557FA3">
            <w:pPr>
              <w:pStyle w:val="af0"/>
              <w:spacing w:line="276" w:lineRule="auto"/>
            </w:pPr>
            <w:r>
              <w:t xml:space="preserve">    </w:t>
            </w:r>
            <w:hyperlink r:id="rId15" w:tgtFrame="_blank" w:history="1">
              <w:r w:rsidRPr="008043D0">
                <w:rPr>
                  <w:rStyle w:val="a8"/>
                </w:rPr>
                <w:t>Приказ Минфина России от 05.11.2015 № 171н</w:t>
              </w:r>
            </w:hyperlink>
            <w:r w:rsidRPr="008043D0">
              <w:t> допускает присвоение адреса с указанием идентификационного элемента объекта адресации – «гараж» для соответствующих зданий и нежилых помещений.</w:t>
            </w:r>
          </w:p>
          <w:p w:rsidR="00557FA3" w:rsidRPr="008043D0" w:rsidRDefault="00557FA3" w:rsidP="00557FA3">
            <w:pPr>
              <w:pStyle w:val="af0"/>
              <w:spacing w:line="276" w:lineRule="auto"/>
            </w:pPr>
            <w:r>
              <w:t xml:space="preserve">    </w:t>
            </w:r>
            <w:r w:rsidRPr="008043D0">
              <w:t>Таким образом, если объекту недвижимости в соответствии с </w:t>
            </w:r>
            <w:hyperlink r:id="rId16" w:tgtFrame="_blank" w:history="1">
              <w:r w:rsidRPr="008043D0">
                <w:rPr>
                  <w:rStyle w:val="a8"/>
                </w:rPr>
                <w:t>правилами</w:t>
              </w:r>
            </w:hyperlink>
            <w:r w:rsidRPr="008043D0">
              <w:t xml:space="preserve"> присвоен адрес с указанием элемента объекта адресации – «гараж», то и для целей налогообложения (включая предоставление налоговой </w:t>
            </w:r>
            <w:proofErr w:type="gramStart"/>
            <w:r w:rsidRPr="008043D0">
              <w:t xml:space="preserve">льготы) </w:t>
            </w:r>
            <w:proofErr w:type="gramEnd"/>
            <w:r w:rsidRPr="008043D0">
              <w:t>вышеуказанный объект признается гаражом.</w:t>
            </w:r>
          </w:p>
          <w:p w:rsidR="00557FA3" w:rsidRDefault="00557FA3" w:rsidP="00557FA3">
            <w:pPr>
              <w:pStyle w:val="af0"/>
              <w:spacing w:line="276" w:lineRule="auto"/>
            </w:pPr>
            <w:r>
              <w:t xml:space="preserve">     </w:t>
            </w:r>
            <w:hyperlink r:id="rId17" w:history="1">
              <w:r w:rsidRPr="00D21E0A">
                <w:rPr>
                  <w:rStyle w:val="a8"/>
                </w:rPr>
                <w:t>https://www.nalog.gov.ru/rn77/news/activities_fts/12296778/</w:t>
              </w:r>
            </w:hyperlink>
          </w:p>
          <w:p w:rsidR="00C71C29" w:rsidRPr="00EE40BC" w:rsidRDefault="00C71C29" w:rsidP="00557FA3">
            <w:pPr>
              <w:pStyle w:val="af0"/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C4" w:rsidRDefault="008539C4" w:rsidP="00DC4F0B">
      <w:r>
        <w:separator/>
      </w:r>
    </w:p>
  </w:endnote>
  <w:endnote w:type="continuationSeparator" w:id="0">
    <w:p w:rsidR="008539C4" w:rsidRDefault="008539C4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C4" w:rsidRDefault="008539C4" w:rsidP="00DC4F0B">
      <w:r>
        <w:separator/>
      </w:r>
    </w:p>
  </w:footnote>
  <w:footnote w:type="continuationSeparator" w:id="0">
    <w:p w:rsidR="008539C4" w:rsidRDefault="008539C4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E7977BB"/>
    <w:multiLevelType w:val="hybridMultilevel"/>
    <w:tmpl w:val="463E4B18"/>
    <w:lvl w:ilvl="0" w:tplc="0419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03978"/>
    <w:multiLevelType w:val="hybridMultilevel"/>
    <w:tmpl w:val="FF2E3116"/>
    <w:lvl w:ilvl="0" w:tplc="0419000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2888"/>
    <w:rsid w:val="00067DDE"/>
    <w:rsid w:val="00072FEA"/>
    <w:rsid w:val="00074920"/>
    <w:rsid w:val="00076FB8"/>
    <w:rsid w:val="00080509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2858"/>
    <w:rsid w:val="0039399F"/>
    <w:rsid w:val="00394764"/>
    <w:rsid w:val="00394FFB"/>
    <w:rsid w:val="00397080"/>
    <w:rsid w:val="003A2572"/>
    <w:rsid w:val="003A5643"/>
    <w:rsid w:val="003B10DA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9F7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57FA3"/>
    <w:rsid w:val="00561997"/>
    <w:rsid w:val="00562AF7"/>
    <w:rsid w:val="00573F8E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61B2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11E6"/>
    <w:rsid w:val="00782E95"/>
    <w:rsid w:val="00790562"/>
    <w:rsid w:val="00792B7F"/>
    <w:rsid w:val="007A0E59"/>
    <w:rsid w:val="007A22D1"/>
    <w:rsid w:val="007A4D58"/>
    <w:rsid w:val="007A577B"/>
    <w:rsid w:val="007A6954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39C4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660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3C84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10F1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195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BF72CD"/>
    <w:rsid w:val="00C000C4"/>
    <w:rsid w:val="00C02763"/>
    <w:rsid w:val="00C04798"/>
    <w:rsid w:val="00C11ED1"/>
    <w:rsid w:val="00C14673"/>
    <w:rsid w:val="00C14A19"/>
    <w:rsid w:val="00C1785F"/>
    <w:rsid w:val="00C25F25"/>
    <w:rsid w:val="00C3262A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17C3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3712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1394"/>
    <w:rsid w:val="00E1377E"/>
    <w:rsid w:val="00E13D44"/>
    <w:rsid w:val="00E17B8A"/>
    <w:rsid w:val="00E2323E"/>
    <w:rsid w:val="00E23622"/>
    <w:rsid w:val="00E26922"/>
    <w:rsid w:val="00E31A66"/>
    <w:rsid w:val="00E33A7D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226"/>
    <w:rsid w:val="00ED7FC0"/>
    <w:rsid w:val="00EE014A"/>
    <w:rsid w:val="00EE14CD"/>
    <w:rsid w:val="00EE3697"/>
    <w:rsid w:val="00EE40BC"/>
    <w:rsid w:val="00EE5AB4"/>
    <w:rsid w:val="00EE6505"/>
    <w:rsid w:val="00EF0284"/>
    <w:rsid w:val="00EF1854"/>
    <w:rsid w:val="00EF5A06"/>
    <w:rsid w:val="00F04E67"/>
    <w:rsid w:val="00F105CB"/>
    <w:rsid w:val="00F11985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tabs>
        <w:tab w:val="clear" w:pos="720"/>
        <w:tab w:val="num" w:pos="360"/>
      </w:tabs>
      <w:adjustRightInd w:val="0"/>
      <w:spacing w:after="160" w:line="240" w:lineRule="exact"/>
      <w:ind w:left="0" w:firstLine="0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3B10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tabs>
        <w:tab w:val="clear" w:pos="720"/>
        <w:tab w:val="num" w:pos="360"/>
      </w:tabs>
      <w:adjustRightInd w:val="0"/>
      <w:spacing w:after="160" w:line="240" w:lineRule="exact"/>
      <w:ind w:left="0" w:firstLine="0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3B10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71170/db70770bc2606157e413d6f38435ccf72a1539d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9671/2b9b3bd724aa94a52619cbd3713109b0ae21739c/" TargetMode="External"/><Relationship Id="rId17" Type="http://schemas.openxmlformats.org/officeDocument/2006/relationships/hyperlink" Target="https://www.nalog.gov.ru/rn77/news/activities_fts/1229677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71170/db70770bc2606157e413d6f38435ccf72a1539d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log.garant.ru/fns/nk/9cd87e493d9fc9c9d85aab7e16da903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infin.gov.ru/ru/document/?id_4=93445-prikaz_minfina_rossii_ot_05.11.2015__171n_ob_utverzhdenii_perechnya_elementov_planirovochnoi_struktury_elementov_ulichno-dorozhnoi_seti_elementov_obektov_adresatsii_tipov_zdan" TargetMode="External"/><Relationship Id="rId10" Type="http://schemas.openxmlformats.org/officeDocument/2006/relationships/hyperlink" Target="http://www.consultant.ru/document/cons_doc_LAW_28165/2573b723f294419039974f75da8e928dfbe027c6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171170/db70770bc2606157e413d6f38435ccf72a1539d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3AC3-08D6-454D-A18D-8A713862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2022-02-01T02:19:00Z</cp:lastPrinted>
  <dcterms:created xsi:type="dcterms:W3CDTF">2022-06-29T07:15:00Z</dcterms:created>
  <dcterms:modified xsi:type="dcterms:W3CDTF">2022-06-29T07:15:00Z</dcterms:modified>
</cp:coreProperties>
</file>