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55034">
        <w:trPr>
          <w:trHeight w:val="636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34" w:rsidRDefault="00955034">
            <w:pPr>
              <w:jc w:val="center"/>
            </w:pPr>
          </w:p>
          <w:p w:rsidR="00955034" w:rsidRDefault="00686B4B"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1" locked="0" layoutInCell="1" allowOverlap="1" wp14:anchorId="0EBC18F8" wp14:editId="61168B2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0"/>
                  <wp:wrapThrough wrapText="bothSides" distL="114300" distR="114300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 l="13033" r="13033"/>
                          <a:stretch/>
                        </pic:blipFill>
                        <pic:spPr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</w:t>
            </w:r>
          </w:p>
          <w:p w:rsidR="00955034" w:rsidRDefault="00955034"/>
          <w:p w:rsidR="00955034" w:rsidRDefault="00955034"/>
          <w:p w:rsidR="00955034" w:rsidRDefault="00686B4B">
            <w:pPr>
              <w:rPr>
                <w:b/>
                <w:color w:val="FF0000"/>
                <w:sz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</w:rPr>
              <w:t>НАЛОГОВАЯ СЛУЖБА</w:t>
            </w:r>
          </w:p>
          <w:p w:rsidR="00955034" w:rsidRDefault="00686B4B">
            <w:pPr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                     ИНФОРМИРУЕТ</w:t>
            </w:r>
          </w:p>
          <w:p w:rsidR="00955034" w:rsidRDefault="00955034">
            <w:pPr>
              <w:spacing w:line="264" w:lineRule="auto"/>
              <w:ind w:firstLine="709"/>
              <w:jc w:val="both"/>
              <w:rPr>
                <w:b/>
                <w:sz w:val="26"/>
              </w:rPr>
            </w:pPr>
          </w:p>
          <w:p w:rsidR="004D2441" w:rsidRDefault="004D2441">
            <w:pPr>
              <w:spacing w:after="255"/>
              <w:rPr>
                <w:b/>
                <w:color w:val="4D4D4D"/>
                <w:sz w:val="32"/>
                <w:szCs w:val="32"/>
                <w:highlight w:val="white"/>
              </w:rPr>
            </w:pPr>
            <w:r>
              <w:rPr>
                <w:b/>
                <w:color w:val="4D4D4D"/>
                <w:sz w:val="32"/>
                <w:szCs w:val="32"/>
                <w:highlight w:val="white"/>
              </w:rPr>
              <w:t xml:space="preserve">   </w:t>
            </w:r>
          </w:p>
          <w:p w:rsidR="00955034" w:rsidRPr="00686B4B" w:rsidRDefault="004D2441" w:rsidP="004D2441">
            <w:pPr>
              <w:spacing w:after="255"/>
              <w:jc w:val="center"/>
              <w:rPr>
                <w:b/>
                <w:color w:val="4D4D4D"/>
                <w:sz w:val="32"/>
                <w:szCs w:val="32"/>
                <w:highlight w:val="white"/>
              </w:rPr>
            </w:pPr>
            <w:r>
              <w:rPr>
                <w:b/>
                <w:color w:val="4D4D4D"/>
                <w:sz w:val="32"/>
                <w:szCs w:val="32"/>
                <w:highlight w:val="white"/>
              </w:rPr>
              <w:t>Н</w:t>
            </w:r>
            <w:r w:rsidR="00686B4B" w:rsidRPr="00686B4B">
              <w:rPr>
                <w:b/>
                <w:color w:val="4D4D4D"/>
                <w:sz w:val="32"/>
                <w:szCs w:val="32"/>
                <w:highlight w:val="white"/>
              </w:rPr>
              <w:t>екоторые особенности формирования чека ККТ при возврате средств</w:t>
            </w:r>
          </w:p>
          <w:p w:rsidR="00955034" w:rsidRDefault="00955034"/>
          <w:p w:rsidR="00955034" w:rsidRPr="004D2441" w:rsidRDefault="004D2441" w:rsidP="004D2441">
            <w:pPr>
              <w:jc w:val="both"/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 xml:space="preserve">    </w:t>
            </w:r>
            <w:r w:rsidRPr="004D2441">
              <w:rPr>
                <w:color w:val="333333"/>
                <w:sz w:val="28"/>
                <w:szCs w:val="28"/>
                <w:highlight w:val="white"/>
              </w:rPr>
              <w:t>П</w:t>
            </w:r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>о общему правилу кассовый чек коррекции (бланк строгой отчетности коррекции) формируется пользователем в целях исполнения обязанности по применению контрольно-кассовой техники в случае осуществления ранее таким пользователем расчета без применения контрольно-кассовой техники (</w:t>
            </w:r>
            <w:hyperlink r:id="rId7" w:anchor="block_4304" w:history="1">
              <w:r w:rsidR="00686B4B" w:rsidRPr="004D2441">
                <w:rPr>
                  <w:color w:val="808080"/>
                  <w:sz w:val="28"/>
                  <w:szCs w:val="28"/>
                  <w:highlight w:val="white"/>
                  <w:u w:val="single" w:color="000000"/>
                </w:rPr>
                <w:t>п. 4 ст. 4.3 Федерального закона от 22 мая 2003 г. № 54-ФЗ</w:t>
              </w:r>
            </w:hyperlink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>). </w:t>
            </w:r>
          </w:p>
          <w:p w:rsidR="004D2441" w:rsidRDefault="004D2441" w:rsidP="004D2441">
            <w:pPr>
              <w:jc w:val="both"/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 xml:space="preserve">    </w:t>
            </w:r>
            <w:proofErr w:type="gramStart"/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>Реквизиты кассового чека коррекции согласно формату фискальных документов (далее - ФФД) версии 1.05 указаны в таблице 27 приложения № 1 к </w:t>
            </w:r>
            <w:hyperlink r:id="rId8" w:history="1">
              <w:r w:rsidR="00686B4B" w:rsidRPr="004D2441">
                <w:rPr>
                  <w:color w:val="808080"/>
                  <w:sz w:val="28"/>
                  <w:szCs w:val="28"/>
                  <w:highlight w:val="white"/>
                  <w:u w:val="single" w:color="000000"/>
                </w:rPr>
                <w:t>приказу ФНС России от 14 сентября 2020 г. № ЕД-7-20/662@</w:t>
              </w:r>
            </w:hyperlink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>).</w:t>
            </w:r>
            <w:proofErr w:type="gramEnd"/>
          </w:p>
          <w:p w:rsidR="00955034" w:rsidRPr="004D2441" w:rsidRDefault="004D2441" w:rsidP="004D2441">
            <w:pPr>
              <w:jc w:val="both"/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 xml:space="preserve">   </w:t>
            </w:r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 xml:space="preserve"> При этом реквизит "признак расчета" (тег 1054) для кассового чека коррекции при применении ФФД 1.05 может принимать значения "приход" или "расход".</w:t>
            </w:r>
          </w:p>
          <w:p w:rsidR="00955034" w:rsidRPr="004D2441" w:rsidRDefault="004D2441" w:rsidP="004D2441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 xml:space="preserve">    </w:t>
            </w:r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>Как указывает налоговая служба, при возникновении необходимости оформления расчета "возврат прихода", ранее совершенного без применения кассовой техники, налогоплательщик должен сформировать кассовый чек коррекции с признаком расчета "расход" (</w:t>
            </w:r>
            <w:hyperlink r:id="rId9" w:history="1">
              <w:r w:rsidR="00686B4B" w:rsidRPr="004D2441">
                <w:rPr>
                  <w:color w:val="808080"/>
                  <w:sz w:val="28"/>
                  <w:szCs w:val="28"/>
                  <w:highlight w:val="white"/>
                  <w:u w:val="single" w:color="000000"/>
                </w:rPr>
                <w:t>письмо ФНС России от 23 июля 2021 г. № АБ-4-20/10421@</w:t>
              </w:r>
            </w:hyperlink>
            <w:r w:rsidR="00686B4B" w:rsidRPr="004D2441">
              <w:rPr>
                <w:color w:val="333333"/>
                <w:sz w:val="28"/>
                <w:szCs w:val="28"/>
                <w:highlight w:val="white"/>
              </w:rPr>
              <w:t>). И кроме этого, дополнительно необходимо направить в налоговый орган сообщение о допущенном нарушении и его исправлении.</w:t>
            </w:r>
          </w:p>
          <w:p w:rsidR="00955034" w:rsidRPr="004D2441" w:rsidRDefault="00955034" w:rsidP="004D2441">
            <w:pPr>
              <w:jc w:val="both"/>
              <w:rPr>
                <w:sz w:val="28"/>
                <w:szCs w:val="28"/>
              </w:rPr>
            </w:pPr>
          </w:p>
          <w:p w:rsidR="00955034" w:rsidRDefault="00955034" w:rsidP="004D2441">
            <w:bookmarkStart w:id="0" w:name="_GoBack"/>
            <w:bookmarkEnd w:id="0"/>
          </w:p>
        </w:tc>
      </w:tr>
    </w:tbl>
    <w:p w:rsidR="00955034" w:rsidRDefault="00955034">
      <w:pPr>
        <w:jc w:val="both"/>
      </w:pPr>
    </w:p>
    <w:sectPr w:rsidR="00955034">
      <w:pgSz w:w="11906" w:h="16838"/>
      <w:pgMar w:top="1134" w:right="340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905"/>
    <w:multiLevelType w:val="multilevel"/>
    <w:tmpl w:val="152C786E"/>
    <w:lvl w:ilvl="0">
      <w:start w:val="1"/>
      <w:numFmt w:val="upperRoman"/>
      <w:pStyle w:val="a"/>
      <w:lvlText w:val="%1."/>
      <w:lvlJc w:val="right"/>
      <w:pPr>
        <w:tabs>
          <w:tab w:val="left" w:pos="720"/>
        </w:tabs>
        <w:ind w:left="720" w:hanging="18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034"/>
    <w:rsid w:val="003C782E"/>
    <w:rsid w:val="004D2441"/>
    <w:rsid w:val="00686B4B"/>
    <w:rsid w:val="009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Текст сноски1"/>
    <w:basedOn w:val="a0"/>
    <w:link w:val="13"/>
    <w:rPr>
      <w:sz w:val="20"/>
    </w:rPr>
  </w:style>
  <w:style w:type="character" w:customStyle="1" w:styleId="13">
    <w:name w:val="Текст сноски1"/>
    <w:basedOn w:val="1"/>
    <w:link w:val="12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">
    <w:name w:val="Знак"/>
    <w:basedOn w:val="a0"/>
    <w:link w:val="a4"/>
    <w:pPr>
      <w:widowControl w:val="0"/>
      <w:numPr>
        <w:numId w:val="1"/>
      </w:numPr>
      <w:tabs>
        <w:tab w:val="clear" w:pos="720"/>
      </w:tabs>
      <w:spacing w:after="160" w:line="240" w:lineRule="exact"/>
      <w:ind w:left="360" w:hanging="360"/>
      <w:jc w:val="center"/>
    </w:pPr>
    <w:rPr>
      <w:b/>
      <w:i/>
      <w:sz w:val="28"/>
    </w:rPr>
  </w:style>
  <w:style w:type="character" w:customStyle="1" w:styleId="a4">
    <w:name w:val="Знак"/>
    <w:basedOn w:val="1"/>
    <w:link w:val="a"/>
    <w:rPr>
      <w:b/>
      <w:i/>
      <w:sz w:val="28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4">
    <w:name w:val="Текст сноски1"/>
    <w:basedOn w:val="a0"/>
    <w:link w:val="15"/>
    <w:rPr>
      <w:sz w:val="20"/>
    </w:rPr>
  </w:style>
  <w:style w:type="character" w:customStyle="1" w:styleId="15">
    <w:name w:val="Текст сноски1"/>
    <w:basedOn w:val="1"/>
    <w:link w:val="14"/>
    <w:rPr>
      <w:sz w:val="20"/>
    </w:rPr>
  </w:style>
  <w:style w:type="paragraph" w:customStyle="1" w:styleId="a5">
    <w:name w:val="мониторинг"/>
    <w:basedOn w:val="a0"/>
    <w:link w:val="a6"/>
    <w:pPr>
      <w:spacing w:line="360" w:lineRule="exact"/>
      <w:jc w:val="both"/>
    </w:pPr>
    <w:rPr>
      <w:sz w:val="26"/>
    </w:rPr>
  </w:style>
  <w:style w:type="character" w:customStyle="1" w:styleId="a6">
    <w:name w:val="мониторинг"/>
    <w:basedOn w:val="1"/>
    <w:link w:val="a5"/>
    <w:rPr>
      <w:sz w:val="26"/>
    </w:rPr>
  </w:style>
  <w:style w:type="paragraph" w:styleId="a7">
    <w:name w:val="Body Text"/>
    <w:basedOn w:val="a0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next w:val="a0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n-descr">
    <w:name w:val="fn-descr"/>
    <w:basedOn w:val="18"/>
    <w:link w:val="fn-descr0"/>
  </w:style>
  <w:style w:type="character" w:customStyle="1" w:styleId="fn-descr0">
    <w:name w:val="fn-descr"/>
    <w:basedOn w:val="a1"/>
    <w:link w:val="fn-descr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0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b-news-groupsnews-description">
    <w:name w:val="b-news-groups__news-description"/>
    <w:basedOn w:val="18"/>
    <w:link w:val="b-news-groupsnews-description0"/>
  </w:style>
  <w:style w:type="character" w:customStyle="1" w:styleId="b-news-groupsnews-description0">
    <w:name w:val="b-news-groups__news-description"/>
    <w:basedOn w:val="a1"/>
    <w:link w:val="b-news-groupsnews-descriptio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Normal (Web)"/>
    <w:basedOn w:val="a0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Основной шрифт абзаца1"/>
  </w:style>
  <w:style w:type="paragraph" w:styleId="ac">
    <w:name w:val="List Paragraph"/>
    <w:basedOn w:val="a0"/>
    <w:link w:val="a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d">
    <w:name w:val="Абзац списка Знак"/>
    <w:basedOn w:val="1"/>
    <w:link w:val="ac"/>
    <w:rPr>
      <w:rFonts w:asciiTheme="minorHAnsi" w:hAnsiTheme="minorHAnsi"/>
      <w:sz w:val="22"/>
    </w:rPr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head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Pr>
      <w:sz w:val="20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0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0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4">
    <w:name w:val="Balloon Text"/>
    <w:basedOn w:val="a0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1b">
    <w:name w:val="Строгий1"/>
    <w:basedOn w:val="18"/>
    <w:link w:val="af6"/>
    <w:rPr>
      <w:b/>
    </w:rPr>
  </w:style>
  <w:style w:type="character" w:styleId="af6">
    <w:name w:val="Strong"/>
    <w:basedOn w:val="a1"/>
    <w:link w:val="1b"/>
    <w:rPr>
      <w:b/>
    </w:rPr>
  </w:style>
  <w:style w:type="paragraph" w:customStyle="1" w:styleId="af7">
    <w:name w:val="монит"/>
    <w:basedOn w:val="a0"/>
    <w:link w:val="af8"/>
    <w:pPr>
      <w:spacing w:line="360" w:lineRule="exact"/>
      <w:ind w:firstLine="709"/>
      <w:jc w:val="both"/>
    </w:pPr>
    <w:rPr>
      <w:sz w:val="26"/>
    </w:rPr>
  </w:style>
  <w:style w:type="character" w:customStyle="1" w:styleId="af8">
    <w:name w:val="монит"/>
    <w:basedOn w:val="1"/>
    <w:link w:val="af7"/>
    <w:rPr>
      <w:sz w:val="26"/>
    </w:rPr>
  </w:style>
  <w:style w:type="table" w:styleId="af9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6606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30951/d2b3224c46a40b9266b496c5f3c6a68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4027612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Тимохова Галина Константиновна</dc:creator>
  <cp:lastModifiedBy>Тимохова Галина Константиновна</cp:lastModifiedBy>
  <cp:revision>3</cp:revision>
  <dcterms:created xsi:type="dcterms:W3CDTF">2021-10-07T04:58:00Z</dcterms:created>
  <dcterms:modified xsi:type="dcterms:W3CDTF">2021-10-07T05:07:00Z</dcterms:modified>
</cp:coreProperties>
</file>