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D" w:rsidRDefault="0031520D" w:rsidP="00901B1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1520D" w:rsidRDefault="0031520D" w:rsidP="0031520D">
      <w:pPr>
        <w:tabs>
          <w:tab w:val="left" w:pos="3630"/>
        </w:tabs>
        <w:jc w:val="center"/>
      </w:pPr>
      <w:r>
        <w:rPr>
          <w:b/>
          <w:i/>
          <w:noProof/>
          <w:sz w:val="26"/>
          <w:lang w:eastAsia="ru-RU"/>
        </w:rPr>
        <w:drawing>
          <wp:inline distT="0" distB="0" distL="0" distR="0" wp14:anchorId="20781C23" wp14:editId="3ADC2C47">
            <wp:extent cx="600075" cy="723900"/>
            <wp:effectExtent l="19050" t="0" r="9525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0D" w:rsidRPr="0031520D" w:rsidRDefault="0031520D" w:rsidP="0031520D">
      <w:pPr>
        <w:tabs>
          <w:tab w:val="left" w:pos="3630"/>
        </w:tabs>
        <w:rPr>
          <w:rFonts w:ascii="Times New Roman" w:hAnsi="Times New Roman" w:cs="Times New Roman"/>
          <w:b/>
          <w:sz w:val="26"/>
          <w:szCs w:val="26"/>
        </w:rPr>
      </w:pPr>
      <w:r w:rsidRPr="0031520D">
        <w:rPr>
          <w:rFonts w:ascii="Times New Roman" w:hAnsi="Times New Roman" w:cs="Times New Roman"/>
          <w:b/>
          <w:sz w:val="26"/>
          <w:szCs w:val="26"/>
        </w:rPr>
        <w:t>АДМИНИСТРАЦИЯ КИРОВСКОГО МУНИЦПАЛЬНОГО РАЙОНА</w:t>
      </w:r>
    </w:p>
    <w:p w:rsidR="0031520D" w:rsidRPr="0031520D" w:rsidRDefault="0031520D" w:rsidP="0031520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20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1520D" w:rsidRPr="00CC7B38" w:rsidRDefault="00C104D8" w:rsidP="00315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12.09.2023 г</w:t>
      </w:r>
      <w:r w:rsidR="0031520D" w:rsidRPr="00CC7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1520D" w:rsidRPr="00CC7B38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31520D" w:rsidRPr="00CC7B38">
        <w:rPr>
          <w:rFonts w:ascii="Times New Roman" w:hAnsi="Times New Roman" w:cs="Times New Roman"/>
          <w:b/>
          <w:sz w:val="24"/>
          <w:szCs w:val="24"/>
        </w:rPr>
        <w:t>.</w:t>
      </w:r>
      <w:r w:rsidR="0031520D" w:rsidRPr="00CC7B38">
        <w:rPr>
          <w:rFonts w:ascii="Times New Roman" w:hAnsi="Times New Roman" w:cs="Times New Roman"/>
          <w:b/>
          <w:sz w:val="24"/>
          <w:szCs w:val="24"/>
        </w:rPr>
        <w:tab/>
      </w:r>
      <w:r w:rsidR="0031520D" w:rsidRPr="00CC7B38">
        <w:rPr>
          <w:rFonts w:ascii="Times New Roman" w:hAnsi="Times New Roman" w:cs="Times New Roman"/>
          <w:b/>
          <w:sz w:val="24"/>
          <w:szCs w:val="24"/>
        </w:rPr>
        <w:tab/>
      </w:r>
      <w:r w:rsidR="001D3382" w:rsidRPr="00CC7B3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1520D" w:rsidRPr="00CC7B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382" w:rsidRPr="00CC7B38">
        <w:rPr>
          <w:rFonts w:ascii="Times New Roman" w:hAnsi="Times New Roman" w:cs="Times New Roman"/>
          <w:b/>
          <w:sz w:val="24"/>
          <w:szCs w:val="24"/>
        </w:rPr>
        <w:t>п.</w:t>
      </w:r>
      <w:r w:rsidR="0031520D" w:rsidRPr="00CC7B38">
        <w:rPr>
          <w:rFonts w:ascii="Times New Roman" w:hAnsi="Times New Roman" w:cs="Times New Roman"/>
          <w:b/>
          <w:sz w:val="24"/>
          <w:szCs w:val="24"/>
        </w:rPr>
        <w:t xml:space="preserve">Кировский                          № </w:t>
      </w:r>
      <w:r w:rsidR="0031520D" w:rsidRPr="00CC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306</w:t>
      </w:r>
      <w:bookmarkStart w:id="0" w:name="_GoBack"/>
      <w:bookmarkEnd w:id="0"/>
      <w:r w:rsidR="0031520D" w:rsidRPr="00CC7B38">
        <w:rPr>
          <w:rFonts w:ascii="Times New Roman" w:hAnsi="Times New Roman" w:cs="Times New Roman"/>
          <w:b/>
          <w:sz w:val="24"/>
          <w:szCs w:val="24"/>
        </w:rPr>
        <w:tab/>
      </w:r>
      <w:r w:rsidR="0031520D" w:rsidRPr="00CC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1520D" w:rsidRPr="0031520D" w:rsidRDefault="0031520D" w:rsidP="00901B14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</w:p>
    <w:p w:rsidR="0031520D" w:rsidRPr="0031520D" w:rsidRDefault="0031520D" w:rsidP="00901B14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</w:p>
    <w:p w:rsidR="0031520D" w:rsidRPr="0031520D" w:rsidRDefault="0031520D" w:rsidP="003152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20D">
        <w:rPr>
          <w:rFonts w:ascii="Times New Roman" w:hAnsi="Times New Roman" w:cs="Times New Roman"/>
          <w:b/>
          <w:sz w:val="26"/>
          <w:szCs w:val="26"/>
        </w:rPr>
        <w:t>Об утверждении Порядка взыскания дебиторской задолженности в судебном порядке и порядок действий в рамках исполнительного производства</w:t>
      </w:r>
    </w:p>
    <w:p w:rsidR="0031520D" w:rsidRPr="0031520D" w:rsidRDefault="0031520D" w:rsidP="003152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520D" w:rsidRPr="0031520D" w:rsidRDefault="0031520D" w:rsidP="0031520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1520D">
        <w:rPr>
          <w:rFonts w:ascii="Times New Roman" w:hAnsi="Times New Roman" w:cs="Times New Roman"/>
          <w:sz w:val="26"/>
          <w:szCs w:val="26"/>
        </w:rPr>
        <w:t xml:space="preserve">В соответствии со статьей 160.1 Бюджетного кодекса Российской Федерации, установленными обязательствами по сокращению задолженности, администрируемой органом местного самоуправления Кировского муниципального района, и принятию своевременных мер по ее взысканию, </w:t>
      </w:r>
      <w:r w:rsidRPr="0031520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24 Устава Кировского муниципального района, принятого решением Думы Кировского муниципального района от 08.07.2005 года № 126 (в действующей редакции решения  Думы  Кировского  муниципального  района  от</w:t>
      </w:r>
      <w:proofErr w:type="gramEnd"/>
      <w:r w:rsidRPr="003152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31520D">
        <w:rPr>
          <w:rFonts w:ascii="Times New Roman" w:eastAsia="Times New Roman" w:hAnsi="Times New Roman" w:cs="Times New Roman"/>
          <w:color w:val="000000"/>
          <w:sz w:val="26"/>
          <w:szCs w:val="26"/>
        </w:rPr>
        <w:t>30.03.2023  года  110 -НПА)</w:t>
      </w:r>
      <w:proofErr w:type="gramEnd"/>
    </w:p>
    <w:p w:rsidR="0031520D" w:rsidRPr="0031520D" w:rsidRDefault="0031520D" w:rsidP="0031520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520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31520D" w:rsidRPr="00CC7B38" w:rsidRDefault="0031520D" w:rsidP="00CC7B38">
      <w:pPr>
        <w:pStyle w:val="a3"/>
        <w:numPr>
          <w:ilvl w:val="0"/>
          <w:numId w:val="5"/>
        </w:num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B38">
        <w:rPr>
          <w:rFonts w:ascii="Times New Roman" w:hAnsi="Times New Roman" w:cs="Times New Roman"/>
          <w:sz w:val="26"/>
          <w:szCs w:val="26"/>
        </w:rPr>
        <w:t>Утвердить Порядок взыскания дебиторской задолженности в судебном порядке и Порядок действий в рамках исполнительного производства.</w:t>
      </w:r>
    </w:p>
    <w:p w:rsidR="0031520D" w:rsidRPr="0031520D" w:rsidRDefault="0031520D" w:rsidP="00CC7B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20D">
        <w:rPr>
          <w:rFonts w:ascii="Times New Roman" w:hAnsi="Times New Roman" w:cs="Times New Roman"/>
          <w:sz w:val="26"/>
          <w:szCs w:val="26"/>
        </w:rPr>
        <w:t>Опубликовать данное постановление на официальном сайте администрации Кировского муниципального района в сети Интернет.</w:t>
      </w:r>
    </w:p>
    <w:p w:rsidR="0031520D" w:rsidRPr="0031520D" w:rsidRDefault="0031520D" w:rsidP="0031520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20D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принятия.</w:t>
      </w:r>
    </w:p>
    <w:p w:rsidR="0031520D" w:rsidRDefault="0031520D" w:rsidP="0031520D">
      <w:pPr>
        <w:pStyle w:val="a3"/>
        <w:numPr>
          <w:ilvl w:val="0"/>
          <w:numId w:val="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520D">
        <w:rPr>
          <w:rFonts w:ascii="Times New Roman" w:hAnsi="Times New Roman" w:cs="Times New Roman"/>
          <w:sz w:val="26"/>
          <w:szCs w:val="26"/>
        </w:rPr>
        <w:t>Контроль над исполнением данного постановления возложить на заместителя главы Кировского муниципального района Михайленко Е.В.</w:t>
      </w:r>
    </w:p>
    <w:p w:rsidR="0031520D" w:rsidRDefault="0031520D" w:rsidP="0031520D">
      <w:pPr>
        <w:pStyle w:val="a3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3382" w:rsidRDefault="001D3382" w:rsidP="0031520D">
      <w:pPr>
        <w:pStyle w:val="a3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520D" w:rsidRDefault="0031520D" w:rsidP="0031520D">
      <w:pPr>
        <w:pStyle w:val="a3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31520D" w:rsidRDefault="0031520D" w:rsidP="0031520D">
      <w:pPr>
        <w:pStyle w:val="a3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– глава администрации  </w:t>
      </w:r>
    </w:p>
    <w:p w:rsidR="0031520D" w:rsidRPr="0031520D" w:rsidRDefault="0031520D" w:rsidP="0031520D">
      <w:pPr>
        <w:pStyle w:val="a3"/>
        <w:tabs>
          <w:tab w:val="left" w:pos="1560"/>
          <w:tab w:val="left" w:pos="727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И.И.Вотяков</w:t>
      </w:r>
      <w:proofErr w:type="spellEnd"/>
    </w:p>
    <w:p w:rsidR="0031520D" w:rsidRDefault="0031520D" w:rsidP="0031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20D" w:rsidRDefault="0031520D" w:rsidP="0031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4D6" w:rsidRDefault="00901B14" w:rsidP="00901B1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01B14" w:rsidRDefault="00901B14" w:rsidP="00901B1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1B14" w:rsidRDefault="00901B14" w:rsidP="00901B14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901B14" w:rsidRDefault="00901B14" w:rsidP="00901B14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F3D9E" wp14:editId="37CBC07F">
                <wp:simplePos x="0" y="0"/>
                <wp:positionH relativeFrom="column">
                  <wp:posOffset>5444490</wp:posOffset>
                </wp:positionH>
                <wp:positionV relativeFrom="paragraph">
                  <wp:posOffset>142240</wp:posOffset>
                </wp:positionV>
                <wp:extent cx="6667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7pt,11.2pt" to="481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oT5AEAAOQDAAAOAAAAZHJzL2Uyb0RvYy54bWysU82O0zAQviPxDpbvNGkl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CkiYInip+Gd8MhfoufhwMa3scf8Wv8Eq/i93g1fAD7evgIdgrG6/H6gBZJyc76&#10;Cgqe640bPW83LsnSc6fSFwijPqu/n9RnfUAULpfL5aOH8Eb0FCpucNb58JQZhZJRYyl00oVUZPfM&#10;B+gFqacUcNIcx87ZCnvJUrLULxkHrtBrntF5y9i5dGhHYD8IpUyHeWIC9XJ2gnEh5QQs/wwc8xOU&#10;5Q38G/CEyJ2NDhNYCW3c77qH/jQyP+afFDjyThJcmmaf3yRLA6uUGY5rn3b1tp/hNz/n+icAAAD/&#10;/wMAUEsDBBQABgAIAAAAIQBJ1Pgg3gAAAAkBAAAPAAAAZHJzL2Rvd25yZXYueG1sTI/dToNAEIXv&#10;TXyHzZh4Y+wiKRWRpVGTphdqjMUH2LIjENlZwi6U+vRO44Vezd/JOd/k69l2YsLBt44U3CwiEEiV&#10;My3VCj7KzXUKwgdNRneOUMERPayL87NcZ8Yd6B2nXagFm5DPtIImhD6T0lcNWu0Xrkfi26cbrA48&#10;DrU0gz6wue1kHEUraXVLnNDoHp8arL52o1Ww3Tzic3Ic66VJtuXVVL68fr+lSl1ezA/3IALO4U8M&#10;J3xGh4KZ9m4k40WnIE1ulyxVEMdcWXC3OjX734Uscvn/g+IHAAD//wMAUEsBAi0AFAAGAAgAAAAh&#10;ALaDOJL+AAAA4QEAABMAAAAAAAAAAAAAAAAAAAAAAFtDb250ZW50X1R5cGVzXS54bWxQSwECLQAU&#10;AAYACAAAACEAOP0h/9YAAACUAQAACwAAAAAAAAAAAAAAAAAvAQAAX3JlbHMvLnJlbHNQSwECLQAU&#10;AAYACAAAACEAors6E+QBAADkAwAADgAAAAAAAAAAAAAAAAAuAgAAZHJzL2Uyb0RvYy54bWxQSwEC&#10;LQAUAAYACAAAACEASdT4IN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A9C5" wp14:editId="2E11B80B">
                <wp:simplePos x="0" y="0"/>
                <wp:positionH relativeFrom="column">
                  <wp:posOffset>3825240</wp:posOffset>
                </wp:positionH>
                <wp:positionV relativeFrom="paragraph">
                  <wp:posOffset>142240</wp:posOffset>
                </wp:positionV>
                <wp:extent cx="7143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1.2pt" to="35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W64wEAAOQDAAAOAAAAZHJzL2Uyb0RvYy54bWysU0uO1DAQ3SNxB8t7OsnwGRR1ehYzgg2C&#10;Fp8DeBy7Y8k/2aaT3gFrpD4CV2AB0kgDnMG5EWV3OoMACYHYOFWuelX1nivLs0FJtGXOC6MbXC1K&#10;jJimphV60+BXLx/deYiRD0S3RBrNGrxjHp+tbt9a9rZmJ6YzsmUOQRHt6942uAvB1kXhaccU8Qtj&#10;mYYgN06RAK7bFK0jPVRXsjgpywdFb1xrnaHMe7i9OATxKtfnnNHwjHPPApINhtlCPl0+L9NZrJak&#10;3jhiO0GnMcg/TKGI0NB0LnVBAkGvnfillBLUGW94WFCjCsO5oCxzADZV+RObFx2xLHMBcbydZfL/&#10;ryx9ul07JFp4O4w0UfBE8cP4ZtzHL/HjuEfj2/gtfo6f4lX8Gq/Gd2Bfj+/BTsF4PV3vUZWU7K2v&#10;oeC5XrvJ83btkiwDdyp9gTAasvq7WX02BETh8rS6d/f0Pkb0GCpucNb58JgZhZLRYCl00oXUZPvE&#10;B+gFqccUcNIch87ZCjvJUrLUzxkHrtCryui8ZexcOrQlsB+EUqZDZgL1cnaCcSHlDCz/DJzyE5Tl&#10;Dfwb8IzInY0OM1gJbdzvuofhODI/5B8VOPBOElyadpffJEsDq5QVm9Y+7eqPfobf/Jyr7wAAAP//&#10;AwBQSwMEFAAGAAgAAAAhAJE71+HfAAAACQEAAA8AAABkcnMvZG93bnJldi54bWxMj8FOwzAMhu9I&#10;vENkJC6Ipau6MUrTCZCmHRhCrDxA1pi2onGqJu06nh5PHOBk2f70+3O2nmwrRux940jBfBaBQCqd&#10;aahS8FFsblcgfNBkdOsIFZzQwzq/vMh0atyR3nHch0pwCPlUK6hD6FIpfVmj1X7mOiTefbre6sBt&#10;X0nT6yOH21bGUbSUVjfEF2rd4XON5dd+sAq2myd8WZyGKjGLbXEzFrvX77eVUtdX0+MDiIBT+IPh&#10;rM/qkLPTwQ1kvGgVLKM4YVRBfK4M3M2TexCH34HMM/n/g/wHAAD//wMAUEsBAi0AFAAGAAgAAAAh&#10;ALaDOJL+AAAA4QEAABMAAAAAAAAAAAAAAAAAAAAAAFtDb250ZW50X1R5cGVzXS54bWxQSwECLQAU&#10;AAYACAAAACEAOP0h/9YAAACUAQAACwAAAAAAAAAAAAAAAAAvAQAAX3JlbHMvLnJlbHNQSwECLQAU&#10;AAYACAAAACEA8lM1uuMBAADkAwAADgAAAAAAAAAAAAAAAAAuAgAAZHJzL2Uyb0RvYy54bWxQSwEC&#10;LQAUAAYACAAAACEAkTvX4d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2023 года №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01B14" w:rsidRDefault="00901B14" w:rsidP="00901B14">
      <w:pPr>
        <w:ind w:left="5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01B14" w:rsidRDefault="00901B14" w:rsidP="00901B14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01B14" w:rsidRDefault="00901B14" w:rsidP="00901B14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дебиторской задолженности в судебном порядке и</w:t>
      </w:r>
    </w:p>
    <w:p w:rsidR="00901B14" w:rsidRDefault="00901B14" w:rsidP="00901B14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в рамках исполнительного производства</w:t>
      </w:r>
    </w:p>
    <w:p w:rsidR="00901B14" w:rsidRDefault="00901B14" w:rsidP="00901B14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84B" w:rsidRDefault="00B4684B" w:rsidP="00B4684B">
      <w:pPr>
        <w:pStyle w:val="a3"/>
        <w:numPr>
          <w:ilvl w:val="0"/>
          <w:numId w:val="1"/>
        </w:num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684B" w:rsidRDefault="00B4684B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684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работы правового отдела Управления муниципальной собственности, архитектуры и правовой экспертизы администрации Кировского муниципального района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84B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>
        <w:rPr>
          <w:rFonts w:ascii="Times New Roman" w:hAnsi="Times New Roman" w:cs="Times New Roman"/>
          <w:sz w:val="28"/>
          <w:szCs w:val="28"/>
        </w:rPr>
        <w:t>взыскания дебиторской задолженности в судебном порядке и в рамках исполнительного производства.</w:t>
      </w:r>
    </w:p>
    <w:p w:rsidR="00B4684B" w:rsidRPr="0026126A" w:rsidRDefault="00B4684B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следующие основные понятия:</w:t>
      </w:r>
    </w:p>
    <w:p w:rsidR="00B4684B" w:rsidRPr="0026126A" w:rsidRDefault="00B4684B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1</w:t>
      </w:r>
      <w:r w:rsidR="0026126A">
        <w:rPr>
          <w:rFonts w:ascii="Times New Roman" w:hAnsi="Times New Roman" w:cs="Times New Roman"/>
          <w:sz w:val="28"/>
          <w:szCs w:val="28"/>
        </w:rPr>
        <w:t>.</w:t>
      </w:r>
      <w:r w:rsidRPr="0026126A">
        <w:rPr>
          <w:rFonts w:ascii="Times New Roman" w:hAnsi="Times New Roman" w:cs="Times New Roman"/>
          <w:sz w:val="28"/>
          <w:szCs w:val="28"/>
        </w:rPr>
        <w:t xml:space="preserve"> </w:t>
      </w:r>
      <w:r w:rsidR="0026126A" w:rsidRPr="0026126A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="0026126A" w:rsidRPr="0026126A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26A" w:rsidRPr="0026126A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126A">
        <w:rPr>
          <w:rFonts w:ascii="Times New Roman" w:hAnsi="Times New Roman" w:cs="Times New Roman"/>
          <w:sz w:val="28"/>
          <w:szCs w:val="28"/>
        </w:rPr>
        <w:t xml:space="preserve">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26A">
        <w:rPr>
          <w:rFonts w:ascii="Times New Roman" w:hAnsi="Times New Roman" w:cs="Times New Roman"/>
          <w:sz w:val="28"/>
          <w:szCs w:val="28"/>
        </w:rPr>
        <w:t xml:space="preserve">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2612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6126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6126A">
        <w:rPr>
          <w:rFonts w:ascii="Times New Roman" w:hAnsi="Times New Roman" w:cs="Times New Roman"/>
          <w:sz w:val="28"/>
          <w:szCs w:val="28"/>
        </w:rPr>
        <w:t>) - лицо, назначаемое руководителем подразделения-исполнителя для совершения определенной операции;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3. Работа с просроченной дебиторской задолженностью осуществляется в три этапа: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 xml:space="preserve">1) претензионный (досудебный) этап; 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lastRenderedPageBreak/>
        <w:t xml:space="preserve">2) исковой (судебный) этап; </w:t>
      </w:r>
    </w:p>
    <w:p w:rsidR="0026126A" w:rsidRP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>3) принудительное исполнение судебного акта.</w:t>
      </w:r>
    </w:p>
    <w:p w:rsid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12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26A">
        <w:rPr>
          <w:rFonts w:ascii="Times New Roman" w:hAnsi="Times New Roman" w:cs="Times New Roman"/>
          <w:sz w:val="28"/>
          <w:szCs w:val="28"/>
        </w:rPr>
        <w:t xml:space="preserve"> осуществлением претензионной и исковой работы осуществляет руководитель подразделения-исполнителя.</w:t>
      </w:r>
    </w:p>
    <w:p w:rsidR="0026126A" w:rsidRDefault="0026126A" w:rsidP="00B4684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6A" w:rsidRDefault="0026126A" w:rsidP="0026126A">
      <w:pPr>
        <w:pStyle w:val="a3"/>
        <w:numPr>
          <w:ilvl w:val="0"/>
          <w:numId w:val="1"/>
        </w:num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ИСКОВОЙ РАБОТЫ</w:t>
      </w:r>
    </w:p>
    <w:p w:rsidR="0031520D" w:rsidRPr="0031520D" w:rsidRDefault="0031520D" w:rsidP="0031520D">
      <w:pPr>
        <w:pStyle w:val="a3"/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315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20D">
        <w:rPr>
          <w:rFonts w:ascii="Times New Roman" w:hAnsi="Times New Roman" w:cs="Times New Roman"/>
          <w:sz w:val="28"/>
          <w:szCs w:val="28"/>
        </w:rPr>
        <w:t xml:space="preserve"> осуществлением претензионной и исковой работы осуществляет руководитель подразделения-исполнителя;</w:t>
      </w: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5.      </w:t>
      </w:r>
      <w:proofErr w:type="gramStart"/>
      <w:r w:rsidRPr="0031520D">
        <w:rPr>
          <w:rFonts w:ascii="Times New Roman" w:hAnsi="Times New Roman" w:cs="Times New Roman"/>
          <w:sz w:val="28"/>
          <w:szCs w:val="28"/>
        </w:rPr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заявления;</w:t>
      </w:r>
      <w:proofErr w:type="gramEnd"/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Перечень документов для подготовки иска: </w:t>
      </w: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обстоятельства, на которых основываются требования к должнику; </w:t>
      </w: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>2) расчет взыскиваемой или оспариваемой денежной суммы (основной долг, пени, неустойка, проценты);</w:t>
      </w: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3) копии направленных должнику претензий. </w:t>
      </w:r>
    </w:p>
    <w:p w:rsidR="0026126A" w:rsidRPr="0031520D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6.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 </w:t>
      </w:r>
    </w:p>
    <w:p w:rsidR="0026126A" w:rsidRDefault="0026126A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>7.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документ;</w:t>
      </w:r>
    </w:p>
    <w:p w:rsidR="0031520D" w:rsidRDefault="0031520D" w:rsidP="0026126A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20D" w:rsidRDefault="0031520D" w:rsidP="0031520D">
      <w:pPr>
        <w:pStyle w:val="a3"/>
        <w:numPr>
          <w:ilvl w:val="0"/>
          <w:numId w:val="1"/>
        </w:num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>ПОРЯДОК ДЕЙСТВИЯ В РАМКАХ ИСПОЛНИТЕЛЬНОГОПРОИЗВОДСТВА</w:t>
      </w:r>
    </w:p>
    <w:p w:rsidR="0031520D" w:rsidRDefault="0031520D" w:rsidP="0031520D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20D" w:rsidRPr="0031520D" w:rsidRDefault="0031520D" w:rsidP="0031520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1520D">
        <w:t xml:space="preserve"> </w:t>
      </w:r>
      <w:r w:rsidRPr="0031520D">
        <w:rPr>
          <w:rFonts w:ascii="Times New Roman" w:hAnsi="Times New Roman" w:cs="Times New Roman"/>
          <w:sz w:val="28"/>
          <w:szCs w:val="28"/>
        </w:rPr>
        <w:t>Ответственное лицо в течение 5 рабочих дней со дня получения исполнительного листа направляет его в органы, осуществляющие исполнение судебных актов;</w:t>
      </w:r>
    </w:p>
    <w:p w:rsidR="0031520D" w:rsidRPr="0031520D" w:rsidRDefault="0031520D" w:rsidP="0031520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9. 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</w:t>
      </w:r>
      <w:r w:rsidRPr="0031520D">
        <w:rPr>
          <w:rFonts w:ascii="Times New Roman" w:hAnsi="Times New Roman" w:cs="Times New Roman"/>
          <w:sz w:val="28"/>
          <w:szCs w:val="28"/>
        </w:rPr>
        <w:lastRenderedPageBreak/>
        <w:t>исполнения судебного акта и наложении запрета должнику на проведение отчуждения недвижимого имущества;</w:t>
      </w:r>
    </w:p>
    <w:p w:rsidR="0031520D" w:rsidRPr="0031520D" w:rsidRDefault="0031520D" w:rsidP="0031520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10. Ответственное лицо ведет учет исполнительных документов, осуществляет мониторинг ведения исполнительного производства и </w:t>
      </w:r>
      <w:proofErr w:type="gramStart"/>
      <w:r w:rsidRPr="00315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20D">
        <w:rPr>
          <w:rFonts w:ascii="Times New Roman" w:hAnsi="Times New Roman" w:cs="Times New Roman"/>
          <w:sz w:val="28"/>
          <w:szCs w:val="28"/>
        </w:rPr>
        <w:t xml:space="preserve"> их исполнением, проводит ежеквартальную сверку результатов исполнительных производств с подразделениями службы судебных приставов;</w:t>
      </w:r>
    </w:p>
    <w:p w:rsidR="00CC7B38" w:rsidRDefault="0031520D" w:rsidP="0031520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D">
        <w:rPr>
          <w:rFonts w:ascii="Times New Roman" w:hAnsi="Times New Roman" w:cs="Times New Roman"/>
          <w:sz w:val="28"/>
          <w:szCs w:val="28"/>
        </w:rPr>
        <w:t xml:space="preserve">11.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 </w:t>
      </w: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P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CC7B38" w:rsidRDefault="00CC7B38" w:rsidP="00CC7B38">
      <w:pPr>
        <w:rPr>
          <w:rFonts w:ascii="Times New Roman" w:hAnsi="Times New Roman" w:cs="Times New Roman"/>
          <w:sz w:val="28"/>
          <w:szCs w:val="28"/>
        </w:rPr>
      </w:pPr>
    </w:p>
    <w:p w:rsidR="0031520D" w:rsidRDefault="00CC7B38" w:rsidP="00CC7B38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7B38" w:rsidRDefault="00CC7B38" w:rsidP="00CC7B38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CC7B38" w:rsidRDefault="00CC7B38" w:rsidP="00CC7B38"/>
    <w:p w:rsidR="00CC7B38" w:rsidRDefault="00CC7B38" w:rsidP="00CC7B38">
      <w:pPr>
        <w:pStyle w:val="a6"/>
      </w:pPr>
      <w:r w:rsidRPr="00DB2358">
        <w:t>ЛИСТ СОГЛАСОВАНИЯ</w:t>
      </w:r>
    </w:p>
    <w:p w:rsidR="00CC7B38" w:rsidRPr="00DB2358" w:rsidRDefault="00CC7B38" w:rsidP="00CC7B38">
      <w:pPr>
        <w:pStyle w:val="a6"/>
      </w:pPr>
    </w:p>
    <w:p w:rsidR="00CC7B38" w:rsidRPr="0031520D" w:rsidRDefault="00CC7B38" w:rsidP="00CC7B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CC7B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520D">
        <w:rPr>
          <w:rFonts w:ascii="Times New Roman" w:hAnsi="Times New Roman" w:cs="Times New Roman"/>
          <w:b/>
          <w:sz w:val="26"/>
          <w:szCs w:val="26"/>
        </w:rPr>
        <w:t>взыскания дебиторской задолженности в судебном порядке и порядок действий в рамках исполнительного производства</w:t>
      </w:r>
    </w:p>
    <w:p w:rsidR="00CC7B38" w:rsidRDefault="00CC7B38" w:rsidP="00CC7B38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B38" w:rsidRPr="00AB7BB9" w:rsidRDefault="00CC7B38" w:rsidP="00CC7B38">
      <w:pPr>
        <w:pStyle w:val="1"/>
        <w:rPr>
          <w:i/>
          <w:caps w:val="0"/>
          <w:szCs w:val="26"/>
        </w:rPr>
      </w:pPr>
    </w:p>
    <w:p w:rsidR="00CC7B38" w:rsidRDefault="00CC7B38" w:rsidP="00CC7B38">
      <w:pPr>
        <w:pStyle w:val="21"/>
        <w:ind w:firstLine="0"/>
        <w:jc w:val="center"/>
        <w:rPr>
          <w:i/>
          <w:iCs/>
          <w:sz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2126"/>
        <w:gridCol w:w="1560"/>
        <w:gridCol w:w="1842"/>
      </w:tblGrid>
      <w:tr w:rsidR="00CC7B38" w:rsidTr="00186501">
        <w:tc>
          <w:tcPr>
            <w:tcW w:w="2411" w:type="dxa"/>
          </w:tcPr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</w:p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</w:t>
            </w:r>
          </w:p>
        </w:tc>
        <w:tc>
          <w:tcPr>
            <w:tcW w:w="2126" w:type="dxa"/>
          </w:tcPr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поступления документа на согласование</w:t>
            </w:r>
          </w:p>
        </w:tc>
        <w:tc>
          <w:tcPr>
            <w:tcW w:w="1560" w:type="dxa"/>
          </w:tcPr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Замечания, подпись</w:t>
            </w:r>
          </w:p>
        </w:tc>
        <w:tc>
          <w:tcPr>
            <w:tcW w:w="1842" w:type="dxa"/>
          </w:tcPr>
          <w:p w:rsidR="00CC7B38" w:rsidRDefault="00CC7B38" w:rsidP="00186501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согласования</w:t>
            </w:r>
          </w:p>
        </w:tc>
      </w:tr>
      <w:tr w:rsidR="00CC7B38" w:rsidTr="00186501">
        <w:trPr>
          <w:trHeight w:val="3614"/>
        </w:trPr>
        <w:tc>
          <w:tcPr>
            <w:tcW w:w="2411" w:type="dxa"/>
          </w:tcPr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4C37D1">
              <w:rPr>
                <w:b w:val="0"/>
                <w:sz w:val="24"/>
                <w:szCs w:val="24"/>
              </w:rPr>
              <w:t xml:space="preserve">Начальника управления муниципальной собственности, архитектуры и правовой экспертизы </w:t>
            </w: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4C37D1">
              <w:rPr>
                <w:b w:val="0"/>
                <w:sz w:val="24"/>
                <w:szCs w:val="24"/>
              </w:rPr>
              <w:t>Кировского МР</w:t>
            </w: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CC7B38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CC7B38">
              <w:rPr>
                <w:b w:val="0"/>
                <w:sz w:val="24"/>
                <w:szCs w:val="24"/>
              </w:rPr>
              <w:t xml:space="preserve">Заместитель главы администрации Кировского муниципального района  </w:t>
            </w:r>
          </w:p>
        </w:tc>
        <w:tc>
          <w:tcPr>
            <w:tcW w:w="2126" w:type="dxa"/>
          </w:tcPr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4C37D1">
              <w:rPr>
                <w:b w:val="0"/>
                <w:sz w:val="24"/>
                <w:szCs w:val="24"/>
              </w:rPr>
              <w:t>И.А.Шелков</w:t>
            </w:r>
            <w:proofErr w:type="spellEnd"/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CC7B38" w:rsidRPr="004C37D1" w:rsidRDefault="00CC7B38" w:rsidP="00186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38" w:rsidRPr="004C37D1" w:rsidRDefault="00CC7B38" w:rsidP="0018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Е.В.Михайленко</w:t>
            </w:r>
            <w:proofErr w:type="spellEnd"/>
          </w:p>
        </w:tc>
        <w:tc>
          <w:tcPr>
            <w:tcW w:w="2126" w:type="dxa"/>
          </w:tcPr>
          <w:p w:rsidR="00CC7B38" w:rsidRDefault="00CC7B38" w:rsidP="00186501">
            <w:pPr>
              <w:pStyle w:val="2"/>
              <w:jc w:val="left"/>
            </w:pPr>
          </w:p>
        </w:tc>
        <w:tc>
          <w:tcPr>
            <w:tcW w:w="1560" w:type="dxa"/>
          </w:tcPr>
          <w:p w:rsidR="00CC7B38" w:rsidRDefault="00CC7B38" w:rsidP="00186501">
            <w:pPr>
              <w:pStyle w:val="2"/>
              <w:jc w:val="left"/>
            </w:pPr>
          </w:p>
        </w:tc>
        <w:tc>
          <w:tcPr>
            <w:tcW w:w="1842" w:type="dxa"/>
          </w:tcPr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  <w:p w:rsidR="00CC7B38" w:rsidRDefault="00CC7B38" w:rsidP="00186501">
            <w:pPr>
              <w:pStyle w:val="2"/>
              <w:jc w:val="left"/>
            </w:pPr>
          </w:p>
        </w:tc>
      </w:tr>
    </w:tbl>
    <w:p w:rsidR="00CC7B38" w:rsidRDefault="00CC7B38" w:rsidP="00CC7B38">
      <w:pPr>
        <w:pStyle w:val="2"/>
        <w:jc w:val="both"/>
        <w:rPr>
          <w:b w:val="0"/>
          <w:sz w:val="26"/>
          <w:szCs w:val="26"/>
        </w:rPr>
      </w:pPr>
    </w:p>
    <w:p w:rsidR="00CC7B38" w:rsidRDefault="00CC7B38" w:rsidP="00CC7B38">
      <w:pPr>
        <w:pStyle w:val="2"/>
        <w:jc w:val="both"/>
        <w:rPr>
          <w:b w:val="0"/>
          <w:sz w:val="26"/>
          <w:szCs w:val="26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6"/>
          <w:szCs w:val="26"/>
          <w:u w:val="single"/>
        </w:rPr>
      </w:pPr>
      <w:r w:rsidRPr="00DB2358">
        <w:rPr>
          <w:b w:val="0"/>
          <w:sz w:val="26"/>
          <w:szCs w:val="26"/>
        </w:rPr>
        <w:t>Предложение о включении в Реестр нормативных правовых актов:</w:t>
      </w:r>
    </w:p>
    <w:p w:rsidR="00CC7B38" w:rsidRPr="00DB2358" w:rsidRDefault="00CC7B38" w:rsidP="00CC7B38">
      <w:pPr>
        <w:pStyle w:val="2"/>
        <w:jc w:val="left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Постановление разослать: Общий отдел – 2, УМСАПЭ –</w:t>
      </w:r>
      <w:r>
        <w:rPr>
          <w:b w:val="0"/>
          <w:sz w:val="26"/>
          <w:szCs w:val="26"/>
        </w:rPr>
        <w:t>2</w:t>
      </w:r>
    </w:p>
    <w:p w:rsidR="00CC7B38" w:rsidRPr="00DB2358" w:rsidRDefault="00CC7B38" w:rsidP="00CC7B38">
      <w:pPr>
        <w:pStyle w:val="2"/>
        <w:jc w:val="left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 xml:space="preserve">Исполнитель: Главный специалист 1 разряда  отдела правовой экспертизы управления  муниципальной собственности, архитектуры и правовой экспертизы:_____________________________ М.О. </w:t>
      </w:r>
      <w:proofErr w:type="spellStart"/>
      <w:r w:rsidRPr="00DB2358">
        <w:rPr>
          <w:b w:val="0"/>
          <w:sz w:val="26"/>
          <w:szCs w:val="26"/>
        </w:rPr>
        <w:t>Шпарун</w:t>
      </w:r>
      <w:proofErr w:type="spellEnd"/>
      <w:r w:rsidRPr="00DB2358">
        <w:rPr>
          <w:b w:val="0"/>
          <w:sz w:val="26"/>
          <w:szCs w:val="26"/>
        </w:rPr>
        <w:t xml:space="preserve"> </w:t>
      </w:r>
    </w:p>
    <w:p w:rsidR="00CC7B38" w:rsidRPr="00DB2358" w:rsidRDefault="00CC7B38" w:rsidP="00CC7B38">
      <w:pPr>
        <w:pStyle w:val="2"/>
        <w:jc w:val="left"/>
        <w:rPr>
          <w:b w:val="0"/>
          <w:sz w:val="26"/>
          <w:szCs w:val="26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Передано в общий отдел  «_____» ______________________2023г.</w:t>
      </w:r>
    </w:p>
    <w:p w:rsidR="00CC7B38" w:rsidRPr="00DB2358" w:rsidRDefault="00CC7B38" w:rsidP="00CC7B38">
      <w:pPr>
        <w:pStyle w:val="2"/>
        <w:jc w:val="both"/>
        <w:rPr>
          <w:b w:val="0"/>
          <w:sz w:val="26"/>
          <w:szCs w:val="26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Руководитель аппарата _________________________  Л.А. Тыщенко</w:t>
      </w:r>
    </w:p>
    <w:p w:rsidR="00CC7B38" w:rsidRDefault="00CC7B38" w:rsidP="00CC7B38">
      <w:pPr>
        <w:pStyle w:val="2"/>
        <w:jc w:val="both"/>
        <w:rPr>
          <w:b w:val="0"/>
          <w:sz w:val="22"/>
        </w:rPr>
      </w:pPr>
    </w:p>
    <w:p w:rsidR="00CC7B38" w:rsidRDefault="00CC7B38" w:rsidP="00CC7B38">
      <w:pPr>
        <w:pStyle w:val="2"/>
        <w:jc w:val="both"/>
        <w:rPr>
          <w:b w:val="0"/>
          <w:sz w:val="22"/>
        </w:rPr>
      </w:pPr>
    </w:p>
    <w:p w:rsidR="00CC7B38" w:rsidRDefault="00CC7B38" w:rsidP="00CC7B38">
      <w:pPr>
        <w:pStyle w:val="2"/>
        <w:jc w:val="both"/>
        <w:rPr>
          <w:b w:val="0"/>
          <w:sz w:val="22"/>
        </w:rPr>
      </w:pPr>
    </w:p>
    <w:p w:rsidR="00CC7B38" w:rsidRDefault="00CC7B38" w:rsidP="00CC7B38">
      <w:pPr>
        <w:pStyle w:val="2"/>
        <w:jc w:val="both"/>
        <w:rPr>
          <w:b w:val="0"/>
          <w:sz w:val="22"/>
        </w:rPr>
      </w:pPr>
    </w:p>
    <w:p w:rsidR="00CC7B38" w:rsidRDefault="00CC7B38" w:rsidP="00CC7B38">
      <w:pPr>
        <w:pStyle w:val="2"/>
        <w:jc w:val="both"/>
        <w:rPr>
          <w:b w:val="0"/>
          <w:sz w:val="22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2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2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2"/>
        </w:rPr>
      </w:pPr>
    </w:p>
    <w:p w:rsidR="00CC7B38" w:rsidRPr="00DB2358" w:rsidRDefault="00CC7B38" w:rsidP="00CC7B38">
      <w:pPr>
        <w:pStyle w:val="2"/>
        <w:jc w:val="both"/>
        <w:rPr>
          <w:b w:val="0"/>
          <w:sz w:val="24"/>
        </w:rPr>
      </w:pPr>
      <w:r w:rsidRPr="00DB2358">
        <w:rPr>
          <w:sz w:val="24"/>
        </w:rPr>
        <w:t xml:space="preserve">Примечание: </w:t>
      </w:r>
      <w:r w:rsidRPr="00DB2358">
        <w:rPr>
          <w:b w:val="0"/>
          <w:sz w:val="24"/>
        </w:rPr>
        <w:t xml:space="preserve">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p w:rsidR="00CC7B38" w:rsidRPr="00CC7B38" w:rsidRDefault="00CC7B38" w:rsidP="00CC7B38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sectPr w:rsidR="00CC7B38" w:rsidRPr="00CC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FD5"/>
    <w:multiLevelType w:val="hybridMultilevel"/>
    <w:tmpl w:val="84CC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8B3"/>
    <w:multiLevelType w:val="hybridMultilevel"/>
    <w:tmpl w:val="36247D22"/>
    <w:lvl w:ilvl="0" w:tplc="5B0AE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1465D"/>
    <w:multiLevelType w:val="hybridMultilevel"/>
    <w:tmpl w:val="BA5605C6"/>
    <w:lvl w:ilvl="0" w:tplc="40A0A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321A6"/>
    <w:multiLevelType w:val="hybridMultilevel"/>
    <w:tmpl w:val="F7E4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02398"/>
    <w:multiLevelType w:val="hybridMultilevel"/>
    <w:tmpl w:val="8BA4B8A4"/>
    <w:lvl w:ilvl="0" w:tplc="13C26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76CFB"/>
    <w:multiLevelType w:val="hybridMultilevel"/>
    <w:tmpl w:val="AC142BF6"/>
    <w:lvl w:ilvl="0" w:tplc="3E1E7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02"/>
    <w:rsid w:val="001D3382"/>
    <w:rsid w:val="0026126A"/>
    <w:rsid w:val="0031520D"/>
    <w:rsid w:val="003A3D6C"/>
    <w:rsid w:val="00901B14"/>
    <w:rsid w:val="00B4684B"/>
    <w:rsid w:val="00C104D8"/>
    <w:rsid w:val="00CC74D6"/>
    <w:rsid w:val="00CC7B38"/>
    <w:rsid w:val="00D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B3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CC7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C7B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CC7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7B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CC7B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7B3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B3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CC7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C7B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CC7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7B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CC7B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7B3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2023-09-12T01:54:00Z</cp:lastPrinted>
  <dcterms:created xsi:type="dcterms:W3CDTF">2023-09-12T00:53:00Z</dcterms:created>
  <dcterms:modified xsi:type="dcterms:W3CDTF">2023-09-21T01:23:00Z</dcterms:modified>
</cp:coreProperties>
</file>