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1A" w:rsidRPr="0082225F" w:rsidRDefault="00E4181A" w:rsidP="00E4181A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E4181A" w:rsidRDefault="00E4181A" w:rsidP="00E4181A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25F">
        <w:rPr>
          <w:b/>
          <w:sz w:val="28"/>
          <w:szCs w:val="28"/>
        </w:rPr>
        <w:t xml:space="preserve">о результатах внешней проверки </w:t>
      </w:r>
      <w:r>
        <w:rPr>
          <w:b/>
          <w:sz w:val="28"/>
          <w:szCs w:val="28"/>
        </w:rPr>
        <w:t xml:space="preserve">годовой </w:t>
      </w:r>
      <w:r w:rsidRPr="0082225F">
        <w:rPr>
          <w:b/>
          <w:sz w:val="28"/>
          <w:szCs w:val="28"/>
        </w:rPr>
        <w:t>бюджетной отчетности</w:t>
      </w:r>
    </w:p>
    <w:p w:rsidR="00E4181A" w:rsidRDefault="00E4181A" w:rsidP="00E4181A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 бюджетных средств</w:t>
      </w:r>
      <w:r w:rsidRPr="0082225F">
        <w:rPr>
          <w:b/>
          <w:sz w:val="28"/>
          <w:szCs w:val="28"/>
        </w:rPr>
        <w:t xml:space="preserve"> </w:t>
      </w:r>
    </w:p>
    <w:p w:rsidR="00E4181A" w:rsidRPr="0082225F" w:rsidRDefault="00E4181A" w:rsidP="00E4181A">
      <w:pPr>
        <w:pStyle w:val="a3"/>
        <w:tabs>
          <w:tab w:val="left" w:pos="708"/>
          <w:tab w:val="left" w:pos="851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25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82225F">
        <w:rPr>
          <w:b/>
          <w:sz w:val="28"/>
          <w:szCs w:val="28"/>
        </w:rPr>
        <w:t xml:space="preserve"> год </w:t>
      </w:r>
    </w:p>
    <w:p w:rsidR="00E4181A" w:rsidRDefault="00E4181A" w:rsidP="00E4181A">
      <w:pPr>
        <w:ind w:right="400" w:firstLine="709"/>
        <w:jc w:val="both"/>
        <w:rPr>
          <w:b/>
          <w:bCs/>
          <w:sz w:val="16"/>
          <w:szCs w:val="16"/>
        </w:rPr>
      </w:pPr>
    </w:p>
    <w:p w:rsidR="00E4181A" w:rsidRDefault="00E4181A" w:rsidP="00E4181A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комиссией в рамках контрольных мероприятий проведено пять проверок годовой бюджетной отчетности ГРБС</w:t>
      </w:r>
      <w:r w:rsidRPr="00433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которых </w:t>
      </w:r>
      <w:r w:rsidRPr="004B36E4">
        <w:rPr>
          <w:sz w:val="28"/>
          <w:szCs w:val="28"/>
        </w:rPr>
        <w:t>возражения объектами</w:t>
      </w:r>
      <w:r>
        <w:rPr>
          <w:sz w:val="28"/>
          <w:szCs w:val="28"/>
        </w:rPr>
        <w:t xml:space="preserve"> контроля </w:t>
      </w:r>
      <w:r w:rsidRPr="00455AE1">
        <w:rPr>
          <w:b/>
          <w:i/>
          <w:sz w:val="28"/>
          <w:szCs w:val="28"/>
        </w:rPr>
        <w:t>не представлен</w:t>
      </w:r>
      <w:r>
        <w:rPr>
          <w:b/>
          <w:i/>
          <w:sz w:val="28"/>
          <w:szCs w:val="28"/>
        </w:rPr>
        <w:t>ы.</w:t>
      </w:r>
    </w:p>
    <w:p w:rsidR="00E4181A" w:rsidRPr="00B24E1F" w:rsidRDefault="00E4181A" w:rsidP="00E4181A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4181A" w:rsidRDefault="00E4181A" w:rsidP="00E4181A">
      <w:pPr>
        <w:tabs>
          <w:tab w:val="left" w:pos="709"/>
        </w:tabs>
        <w:spacing w:line="288" w:lineRule="auto"/>
        <w:jc w:val="both"/>
        <w:rPr>
          <w:rStyle w:val="fontstyle21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Бюджетная   отчетность ГРБС </w:t>
      </w:r>
      <w:r w:rsidRPr="0034574C">
        <w:rPr>
          <w:rStyle w:val="fontstyle21"/>
          <w:color w:val="000000"/>
          <w:sz w:val="28"/>
          <w:szCs w:val="28"/>
        </w:rPr>
        <w:t xml:space="preserve">предоставлена в </w:t>
      </w:r>
      <w:r w:rsidRPr="0034574C">
        <w:rPr>
          <w:sz w:val="28"/>
          <w:szCs w:val="28"/>
        </w:rPr>
        <w:t>соответствии с п</w:t>
      </w:r>
      <w:r>
        <w:rPr>
          <w:sz w:val="28"/>
          <w:szCs w:val="28"/>
        </w:rPr>
        <w:t>унктом</w:t>
      </w:r>
      <w:r w:rsidRPr="0034574C">
        <w:rPr>
          <w:sz w:val="28"/>
          <w:szCs w:val="28"/>
        </w:rPr>
        <w:t xml:space="preserve"> 11.1 Инструкцией</w:t>
      </w:r>
      <w:r>
        <w:rPr>
          <w:sz w:val="28"/>
          <w:szCs w:val="28"/>
        </w:rPr>
        <w:t xml:space="preserve"> </w:t>
      </w:r>
      <w:r w:rsidRPr="0034574C">
        <w:rPr>
          <w:sz w:val="28"/>
          <w:szCs w:val="28"/>
        </w:rPr>
        <w:t>№ 191</w:t>
      </w:r>
      <w:proofErr w:type="gramStart"/>
      <w:r w:rsidRPr="0034574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4574C">
        <w:rPr>
          <w:rStyle w:val="fontstyle21"/>
          <w:color w:val="000000"/>
          <w:sz w:val="28"/>
          <w:szCs w:val="28"/>
        </w:rPr>
        <w:t xml:space="preserve"> в</w:t>
      </w:r>
      <w:proofErr w:type="gramEnd"/>
      <w:r w:rsidRPr="0034574C">
        <w:rPr>
          <w:rStyle w:val="fontstyle21"/>
          <w:color w:val="000000"/>
          <w:sz w:val="28"/>
          <w:szCs w:val="28"/>
        </w:rPr>
        <w:t xml:space="preserve"> установленные сроки с </w:t>
      </w:r>
      <w:r w:rsidRPr="0034574C">
        <w:rPr>
          <w:sz w:val="28"/>
          <w:szCs w:val="28"/>
        </w:rPr>
        <w:t xml:space="preserve">оглавлением в сброшюрованном и пронумерованном виде </w:t>
      </w:r>
      <w:r w:rsidRPr="0034574C"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E4181A" w:rsidRPr="00B24E1F" w:rsidRDefault="00E4181A" w:rsidP="00E4181A">
      <w:pPr>
        <w:tabs>
          <w:tab w:val="left" w:pos="709"/>
        </w:tabs>
        <w:spacing w:line="288" w:lineRule="auto"/>
        <w:jc w:val="both"/>
        <w:rPr>
          <w:rStyle w:val="fontstyle21"/>
          <w:color w:val="000000"/>
          <w:sz w:val="16"/>
          <w:szCs w:val="16"/>
        </w:rPr>
      </w:pPr>
      <w:r>
        <w:rPr>
          <w:rStyle w:val="fontstyle21"/>
          <w:color w:val="000000"/>
          <w:sz w:val="16"/>
          <w:szCs w:val="16"/>
        </w:rPr>
        <w:tab/>
      </w:r>
    </w:p>
    <w:p w:rsidR="00E4181A" w:rsidRDefault="00E4181A" w:rsidP="00E4181A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F34A8B">
        <w:rPr>
          <w:sz w:val="28"/>
          <w:szCs w:val="28"/>
        </w:rPr>
        <w:t xml:space="preserve">нализ состава годовой бюджетной отчетности и её соответствия требованиям </w:t>
      </w:r>
      <w:r>
        <w:rPr>
          <w:sz w:val="28"/>
          <w:szCs w:val="28"/>
        </w:rPr>
        <w:t>статьи</w:t>
      </w:r>
      <w:r w:rsidRPr="00F34A8B">
        <w:rPr>
          <w:sz w:val="28"/>
          <w:szCs w:val="28"/>
        </w:rPr>
        <w:t xml:space="preserve"> 264.1 БК РФ, а также Инструкции № 191н</w:t>
      </w:r>
      <w:r>
        <w:rPr>
          <w:sz w:val="28"/>
          <w:szCs w:val="28"/>
        </w:rPr>
        <w:t xml:space="preserve"> в разрезе ГРБС,</w:t>
      </w:r>
      <w:r w:rsidRPr="00F34A8B">
        <w:rPr>
          <w:sz w:val="28"/>
          <w:szCs w:val="28"/>
        </w:rPr>
        <w:t xml:space="preserve"> показал следующее.</w:t>
      </w:r>
    </w:p>
    <w:p w:rsidR="00E4181A" w:rsidRPr="003E146D" w:rsidRDefault="00E4181A" w:rsidP="00E4181A">
      <w:pPr>
        <w:pStyle w:val="a8"/>
        <w:ind w:left="708"/>
        <w:jc w:val="both"/>
        <w:rPr>
          <w:sz w:val="12"/>
          <w:szCs w:val="12"/>
        </w:rPr>
      </w:pPr>
    </w:p>
    <w:p w:rsidR="00E4181A" w:rsidRDefault="00E4181A" w:rsidP="00E4181A">
      <w:pPr>
        <w:pStyle w:val="a8"/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КМР</w:t>
      </w:r>
      <w:proofErr w:type="gramEnd"/>
    </w:p>
    <w:p w:rsidR="00E4181A" w:rsidRPr="00EF6403" w:rsidRDefault="00E4181A" w:rsidP="00E4181A">
      <w:pPr>
        <w:pStyle w:val="a8"/>
        <w:ind w:left="1276"/>
        <w:jc w:val="both"/>
        <w:rPr>
          <w:sz w:val="12"/>
          <w:szCs w:val="12"/>
        </w:rPr>
      </w:pPr>
      <w:r w:rsidRPr="00EF6403">
        <w:rPr>
          <w:sz w:val="12"/>
          <w:szCs w:val="12"/>
        </w:rPr>
        <w:t xml:space="preserve"> </w:t>
      </w:r>
    </w:p>
    <w:p w:rsidR="00E4181A" w:rsidRDefault="00E4181A" w:rsidP="00E4181A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 итогам внешней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администрации КМР  за 2023 год 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r>
        <w:rPr>
          <w:rStyle w:val="fontstyle21"/>
          <w:b/>
          <w:i/>
          <w:sz w:val="28"/>
          <w:szCs w:val="28"/>
        </w:rPr>
        <w:t>неполноты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E4181A" w:rsidRDefault="00E4181A" w:rsidP="00E4181A">
      <w:pPr>
        <w:spacing w:line="288" w:lineRule="auto"/>
        <w:ind w:firstLine="709"/>
        <w:jc w:val="both"/>
        <w:rPr>
          <w:sz w:val="28"/>
          <w:szCs w:val="28"/>
        </w:rPr>
      </w:pPr>
      <w:r w:rsidRPr="00F34A8B">
        <w:rPr>
          <w:sz w:val="28"/>
          <w:szCs w:val="28"/>
        </w:rPr>
        <w:t>Внешн</w:t>
      </w:r>
      <w:r>
        <w:rPr>
          <w:sz w:val="28"/>
          <w:szCs w:val="28"/>
        </w:rPr>
        <w:t>ей</w:t>
      </w:r>
      <w:r w:rsidRPr="00F34A8B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ой</w:t>
      </w:r>
      <w:r w:rsidRPr="00F34A8B">
        <w:rPr>
          <w:sz w:val="28"/>
          <w:szCs w:val="28"/>
        </w:rPr>
        <w:t xml:space="preserve"> годовой бюджетной отчетности администрации </w:t>
      </w:r>
      <w:r>
        <w:rPr>
          <w:sz w:val="28"/>
          <w:szCs w:val="28"/>
        </w:rPr>
        <w:t>КМР</w:t>
      </w:r>
      <w:r w:rsidRPr="00F34A8B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F34A8B">
        <w:rPr>
          <w:sz w:val="28"/>
          <w:szCs w:val="28"/>
        </w:rPr>
        <w:t xml:space="preserve"> год </w:t>
      </w:r>
      <w:r w:rsidRPr="00BF6CA8">
        <w:rPr>
          <w:sz w:val="28"/>
          <w:szCs w:val="28"/>
        </w:rPr>
        <w:t>выявлены следующие</w:t>
      </w:r>
      <w:r w:rsidRPr="00EF64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недостатки и </w:t>
      </w:r>
      <w:r w:rsidRPr="00EF6403">
        <w:rPr>
          <w:b/>
          <w:i/>
          <w:sz w:val="28"/>
          <w:szCs w:val="28"/>
        </w:rPr>
        <w:t>нарушения</w:t>
      </w:r>
      <w:r w:rsidRPr="00F34A8B">
        <w:rPr>
          <w:sz w:val="28"/>
          <w:szCs w:val="28"/>
        </w:rPr>
        <w:t xml:space="preserve">. </w:t>
      </w:r>
    </w:p>
    <w:p w:rsidR="00E4181A" w:rsidRPr="0021198B" w:rsidRDefault="00E4181A" w:rsidP="00E4181A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Отчете </w:t>
      </w:r>
      <w:r w:rsidRPr="0034574C">
        <w:rPr>
          <w:sz w:val="28"/>
          <w:szCs w:val="28"/>
        </w:rPr>
        <w:t xml:space="preserve">об исполнении бюджета </w:t>
      </w:r>
      <w:r w:rsidRPr="00615AD9">
        <w:rPr>
          <w:color w:val="000000"/>
          <w:sz w:val="28"/>
          <w:szCs w:val="28"/>
        </w:rPr>
        <w:t>(ф. 0503127)</w:t>
      </w:r>
      <w:r>
        <w:rPr>
          <w:color w:val="000000"/>
          <w:sz w:val="28"/>
          <w:szCs w:val="28"/>
        </w:rPr>
        <w:t xml:space="preserve">, в графе 1 «Наименовании показателей» </w:t>
      </w:r>
      <w:r w:rsidRPr="0021198B">
        <w:rPr>
          <w:color w:val="000000"/>
          <w:sz w:val="28"/>
          <w:szCs w:val="28"/>
        </w:rPr>
        <w:t>отражены программы,</w:t>
      </w:r>
      <w:r>
        <w:rPr>
          <w:b/>
          <w:i/>
          <w:color w:val="000000"/>
          <w:sz w:val="28"/>
          <w:szCs w:val="28"/>
        </w:rPr>
        <w:t xml:space="preserve"> не предусмотренные </w:t>
      </w:r>
      <w:r w:rsidRPr="0021198B">
        <w:rPr>
          <w:color w:val="000000"/>
          <w:sz w:val="28"/>
          <w:szCs w:val="28"/>
        </w:rPr>
        <w:t>решением о бюджете района, в том числе:</w:t>
      </w:r>
    </w:p>
    <w:p w:rsidR="00E4181A" w:rsidRDefault="00E4181A" w:rsidP="00E4181A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целевая программа Кировского городского поселения «Развитие муниципальной службы в Кировском городском поселении на 2019 год» в общей сумме </w:t>
      </w:r>
      <w:r>
        <w:rPr>
          <w:b/>
          <w:i/>
          <w:color w:val="000000"/>
          <w:sz w:val="28"/>
          <w:szCs w:val="28"/>
        </w:rPr>
        <w:t>233,0</w:t>
      </w:r>
      <w:r w:rsidRPr="00115369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(исполнение 232,3 тыс. рублей);</w:t>
      </w:r>
    </w:p>
    <w:p w:rsidR="00E4181A" w:rsidRDefault="00E4181A" w:rsidP="00E4181A">
      <w:pPr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муниципальная программа «Капитальный ремонт и ремонт автомобильных дорог общего пользования населенных пунктов» Кировского городского поселения на 2019 год в сумме </w:t>
      </w:r>
      <w:r w:rsidRPr="00115369">
        <w:rPr>
          <w:b/>
          <w:i/>
          <w:color w:val="000000"/>
          <w:spacing w:val="2"/>
          <w:sz w:val="28"/>
          <w:szCs w:val="28"/>
        </w:rPr>
        <w:t>81,2 тыс. рублей</w:t>
      </w:r>
      <w:r>
        <w:rPr>
          <w:color w:val="000000"/>
          <w:spacing w:val="2"/>
          <w:sz w:val="28"/>
          <w:szCs w:val="28"/>
        </w:rPr>
        <w:t xml:space="preserve"> (исполнение 81,2 тыс. рублей);</w:t>
      </w:r>
    </w:p>
    <w:p w:rsidR="00E4181A" w:rsidRDefault="00E4181A" w:rsidP="00E4181A">
      <w:pPr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муниципальная программа «Обеспечение земельных участков, предоставляемых и предоставленных на бесплатной основе гражданам, имеющим трех и более детей под строительство индивидуальных жилых домов, инженерной инфраструктуры на 2014-2021 гг.» в сумме </w:t>
      </w:r>
      <w:r w:rsidRPr="00115369">
        <w:rPr>
          <w:b/>
          <w:i/>
          <w:color w:val="000000"/>
          <w:spacing w:val="2"/>
          <w:sz w:val="28"/>
          <w:szCs w:val="28"/>
        </w:rPr>
        <w:t>5,0 тыс. рублей</w:t>
      </w:r>
      <w:r>
        <w:rPr>
          <w:color w:val="000000"/>
          <w:spacing w:val="2"/>
          <w:sz w:val="28"/>
          <w:szCs w:val="28"/>
        </w:rPr>
        <w:t xml:space="preserve"> (исполнение 5,0 тыс. рублей);</w:t>
      </w:r>
    </w:p>
    <w:p w:rsidR="00E4181A" w:rsidRDefault="00E4181A" w:rsidP="00E4181A">
      <w:pPr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государственная программа Российской Федерации «Развитие промышленности и повышение ее конкурентоспособности» в сумме </w:t>
      </w:r>
      <w:r w:rsidRPr="00115369">
        <w:rPr>
          <w:b/>
          <w:i/>
          <w:color w:val="000000"/>
          <w:spacing w:val="2"/>
          <w:sz w:val="28"/>
          <w:szCs w:val="28"/>
        </w:rPr>
        <w:t xml:space="preserve">40,0 тыс. рублей </w:t>
      </w:r>
      <w:r>
        <w:rPr>
          <w:color w:val="000000"/>
          <w:spacing w:val="2"/>
          <w:sz w:val="28"/>
          <w:szCs w:val="28"/>
        </w:rPr>
        <w:t>(исполнение 40,0 тыс. рублей);</w:t>
      </w:r>
    </w:p>
    <w:p w:rsidR="00E4181A" w:rsidRDefault="00E4181A" w:rsidP="00E4181A">
      <w:pPr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государственная программа Российской Федерации «Развитие культуры» в сумме </w:t>
      </w:r>
      <w:r w:rsidRPr="00115369">
        <w:rPr>
          <w:b/>
          <w:i/>
          <w:color w:val="000000"/>
          <w:spacing w:val="2"/>
          <w:sz w:val="28"/>
          <w:szCs w:val="28"/>
        </w:rPr>
        <w:t>268,5 тыс. рублей</w:t>
      </w:r>
      <w:r>
        <w:rPr>
          <w:color w:val="000000"/>
          <w:spacing w:val="2"/>
          <w:sz w:val="28"/>
          <w:szCs w:val="28"/>
        </w:rPr>
        <w:t xml:space="preserve"> (исполнение 268,5 тыс. рублей);</w:t>
      </w:r>
    </w:p>
    <w:p w:rsidR="00E4181A" w:rsidRDefault="00E4181A" w:rsidP="00E4181A">
      <w:pPr>
        <w:spacing w:line="288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государственная программа Российской Федерации «Экономическое развитие и инновационная экономика» в сумме </w:t>
      </w:r>
      <w:r w:rsidRPr="00992FD1">
        <w:rPr>
          <w:b/>
          <w:i/>
          <w:color w:val="000000"/>
          <w:spacing w:val="2"/>
          <w:sz w:val="28"/>
          <w:szCs w:val="28"/>
        </w:rPr>
        <w:t>21 154,4 тыс. рублей</w:t>
      </w:r>
      <w:r>
        <w:rPr>
          <w:color w:val="000000"/>
          <w:spacing w:val="2"/>
          <w:sz w:val="28"/>
          <w:szCs w:val="28"/>
        </w:rPr>
        <w:t xml:space="preserve"> (исполнение 19 986,5 тыс. рублей).</w:t>
      </w:r>
    </w:p>
    <w:p w:rsidR="00E4181A" w:rsidRDefault="00E4181A" w:rsidP="00E4181A">
      <w:pPr>
        <w:spacing w:line="288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CD41BC">
        <w:rPr>
          <w:sz w:val="28"/>
          <w:szCs w:val="28"/>
          <w:lang w:eastAsia="en-US"/>
        </w:rPr>
        <w:t xml:space="preserve">В нарушение пункта </w:t>
      </w:r>
      <w:r>
        <w:rPr>
          <w:sz w:val="28"/>
          <w:szCs w:val="28"/>
          <w:lang w:eastAsia="en-US"/>
        </w:rPr>
        <w:t>3</w:t>
      </w:r>
      <w:r w:rsidRPr="00CD41BC">
        <w:rPr>
          <w:sz w:val="28"/>
          <w:szCs w:val="28"/>
          <w:lang w:eastAsia="en-US"/>
        </w:rPr>
        <w:t xml:space="preserve"> Инструкции № 191н, в </w:t>
      </w:r>
      <w:r w:rsidRPr="00CD41BC">
        <w:rPr>
          <w:rStyle w:val="fontstyle21"/>
          <w:color w:val="000000"/>
          <w:sz w:val="28"/>
          <w:szCs w:val="28"/>
        </w:rPr>
        <w:t xml:space="preserve">Отчете о бюджетных </w:t>
      </w:r>
      <w:proofErr w:type="gramStart"/>
      <w:r w:rsidRPr="00CD41BC">
        <w:rPr>
          <w:rStyle w:val="fontstyle21"/>
          <w:color w:val="000000"/>
          <w:sz w:val="28"/>
          <w:szCs w:val="28"/>
        </w:rPr>
        <w:t>обязательствах  (</w:t>
      </w:r>
      <w:proofErr w:type="gramEnd"/>
      <w:r w:rsidRPr="00CD41BC">
        <w:rPr>
          <w:rStyle w:val="fontstyle21"/>
          <w:color w:val="000000"/>
          <w:sz w:val="28"/>
          <w:szCs w:val="28"/>
        </w:rPr>
        <w:t xml:space="preserve">ф. 0503128) </w:t>
      </w:r>
      <w:r w:rsidRPr="00CD41BC">
        <w:rPr>
          <w:sz w:val="28"/>
          <w:szCs w:val="28"/>
          <w:lang w:eastAsia="en-US"/>
        </w:rPr>
        <w:t xml:space="preserve">данные </w:t>
      </w:r>
      <w:r w:rsidRPr="0094300C">
        <w:rPr>
          <w:bCs/>
          <w:sz w:val="28"/>
          <w:szCs w:val="28"/>
        </w:rPr>
        <w:t>по счету аналитического учета 150</w:t>
      </w:r>
      <w:r>
        <w:rPr>
          <w:bCs/>
          <w:sz w:val="28"/>
          <w:szCs w:val="28"/>
        </w:rPr>
        <w:t>315</w:t>
      </w:r>
      <w:r w:rsidRPr="0094300C">
        <w:rPr>
          <w:bCs/>
          <w:sz w:val="28"/>
          <w:szCs w:val="28"/>
        </w:rPr>
        <w:t>000</w:t>
      </w:r>
      <w:r w:rsidRPr="00CD41BC">
        <w:rPr>
          <w:rFonts w:eastAsiaTheme="minorHAnsi"/>
          <w:sz w:val="28"/>
          <w:szCs w:val="28"/>
          <w:lang w:eastAsia="en-US"/>
        </w:rPr>
        <w:t xml:space="preserve"> «Публичны</w:t>
      </w:r>
      <w:r>
        <w:rPr>
          <w:rFonts w:eastAsiaTheme="minorHAnsi"/>
          <w:sz w:val="28"/>
          <w:szCs w:val="28"/>
          <w:lang w:eastAsia="en-US"/>
        </w:rPr>
        <w:t>е</w:t>
      </w:r>
      <w:r w:rsidRPr="00CD41BC">
        <w:rPr>
          <w:rFonts w:eastAsiaTheme="minorHAnsi"/>
          <w:sz w:val="28"/>
          <w:szCs w:val="28"/>
          <w:lang w:eastAsia="en-US"/>
        </w:rPr>
        <w:t xml:space="preserve"> нормативны</w:t>
      </w:r>
      <w:r>
        <w:rPr>
          <w:rFonts w:eastAsiaTheme="minorHAnsi"/>
          <w:sz w:val="28"/>
          <w:szCs w:val="28"/>
          <w:lang w:eastAsia="en-US"/>
        </w:rPr>
        <w:t>е социальные выплаты гражданам» в сумме 11 761,5</w:t>
      </w:r>
      <w:r w:rsidRPr="003B20D1"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3B20D1">
        <w:rPr>
          <w:sz w:val="28"/>
          <w:szCs w:val="28"/>
          <w:lang w:eastAsia="en-US"/>
        </w:rPr>
        <w:t xml:space="preserve"> </w:t>
      </w:r>
      <w:r w:rsidRPr="00CD41BC">
        <w:rPr>
          <w:b/>
          <w:i/>
          <w:sz w:val="28"/>
          <w:szCs w:val="28"/>
          <w:lang w:eastAsia="en-US"/>
        </w:rPr>
        <w:t>не соответствуют</w:t>
      </w:r>
      <w:r w:rsidRPr="00CD41B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показателю</w:t>
      </w:r>
      <w:r w:rsidRPr="00CD41B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отраженному</w:t>
      </w:r>
      <w:r w:rsidRPr="00CD41BC">
        <w:rPr>
          <w:sz w:val="28"/>
          <w:szCs w:val="28"/>
          <w:lang w:eastAsia="en-US"/>
        </w:rPr>
        <w:t xml:space="preserve">  в Главной книге (ф. 0504072) за декабрь 202</w:t>
      </w:r>
      <w:r>
        <w:rPr>
          <w:sz w:val="28"/>
          <w:szCs w:val="28"/>
          <w:lang w:eastAsia="en-US"/>
        </w:rPr>
        <w:t>3</w:t>
      </w:r>
      <w:r w:rsidRPr="00CD41BC">
        <w:rPr>
          <w:sz w:val="28"/>
          <w:szCs w:val="28"/>
          <w:lang w:eastAsia="en-US"/>
        </w:rPr>
        <w:t xml:space="preserve"> года (</w:t>
      </w:r>
      <w:r>
        <w:rPr>
          <w:sz w:val="28"/>
          <w:szCs w:val="28"/>
          <w:lang w:eastAsia="en-US"/>
        </w:rPr>
        <w:t>166 715,1</w:t>
      </w:r>
      <w:r w:rsidRPr="00CD41BC">
        <w:rPr>
          <w:sz w:val="28"/>
          <w:szCs w:val="28"/>
          <w:lang w:eastAsia="en-US"/>
        </w:rPr>
        <w:t xml:space="preserve"> тыс. рублей), при этом сумма расхождений составляет  </w:t>
      </w:r>
      <w:r>
        <w:rPr>
          <w:b/>
          <w:i/>
          <w:sz w:val="28"/>
          <w:szCs w:val="28"/>
          <w:lang w:eastAsia="en-US"/>
        </w:rPr>
        <w:t>154 953,6</w:t>
      </w:r>
      <w:r w:rsidRPr="00983867">
        <w:rPr>
          <w:b/>
          <w:i/>
          <w:sz w:val="28"/>
          <w:szCs w:val="28"/>
          <w:lang w:eastAsia="en-US"/>
        </w:rPr>
        <w:t xml:space="preserve"> тыс. рублей</w:t>
      </w:r>
      <w:r>
        <w:rPr>
          <w:b/>
          <w:i/>
          <w:sz w:val="28"/>
          <w:szCs w:val="28"/>
          <w:lang w:eastAsia="en-US"/>
        </w:rPr>
        <w:t>.</w:t>
      </w:r>
    </w:p>
    <w:p w:rsidR="00E4181A" w:rsidRPr="00F00CFF" w:rsidRDefault="00E4181A" w:rsidP="00E4181A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пункта 4 части 1 статьи 93 Закона № 44-ФЗ, закупка товаров, работ и услуг, осуществленных администрацией </w:t>
      </w:r>
      <w:proofErr w:type="gramStart"/>
      <w:r>
        <w:rPr>
          <w:sz w:val="28"/>
          <w:szCs w:val="28"/>
        </w:rPr>
        <w:t>КМР  в</w:t>
      </w:r>
      <w:proofErr w:type="gramEnd"/>
      <w:r>
        <w:rPr>
          <w:sz w:val="28"/>
          <w:szCs w:val="28"/>
        </w:rPr>
        <w:t xml:space="preserve"> 2023 году, </w:t>
      </w:r>
      <w:r w:rsidRPr="006F16BB">
        <w:rPr>
          <w:b/>
          <w:i/>
          <w:sz w:val="28"/>
          <w:szCs w:val="28"/>
        </w:rPr>
        <w:t>превышает</w:t>
      </w:r>
      <w:r w:rsidRPr="00B560C2">
        <w:rPr>
          <w:sz w:val="28"/>
          <w:szCs w:val="28"/>
        </w:rPr>
        <w:t xml:space="preserve"> предельн</w:t>
      </w:r>
      <w:r>
        <w:rPr>
          <w:sz w:val="28"/>
          <w:szCs w:val="28"/>
        </w:rPr>
        <w:t>ое</w:t>
      </w:r>
      <w:r w:rsidRPr="00B560C2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 xml:space="preserve">е совокупного годового объема закупок на </w:t>
      </w:r>
      <w:r>
        <w:rPr>
          <w:b/>
          <w:i/>
          <w:sz w:val="28"/>
          <w:szCs w:val="28"/>
        </w:rPr>
        <w:t xml:space="preserve">7 636,4 </w:t>
      </w:r>
      <w:r w:rsidRPr="007B551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 </w:t>
      </w:r>
      <w:r w:rsidRPr="00B560C2">
        <w:rPr>
          <w:sz w:val="28"/>
          <w:szCs w:val="28"/>
        </w:rPr>
        <w:t xml:space="preserve">свидетельствует о выборе </w:t>
      </w:r>
      <w:r w:rsidRPr="00A61812">
        <w:rPr>
          <w:b/>
          <w:i/>
          <w:sz w:val="28"/>
          <w:szCs w:val="28"/>
        </w:rPr>
        <w:t xml:space="preserve">ненадлежащего </w:t>
      </w:r>
      <w:r w:rsidRPr="00B560C2">
        <w:rPr>
          <w:sz w:val="28"/>
          <w:szCs w:val="28"/>
        </w:rPr>
        <w:t xml:space="preserve">способа определения поставщика </w:t>
      </w:r>
      <w:r>
        <w:rPr>
          <w:sz w:val="28"/>
          <w:szCs w:val="28"/>
        </w:rPr>
        <w:t xml:space="preserve">и </w:t>
      </w:r>
      <w:r w:rsidRPr="00B560C2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ет</w:t>
      </w:r>
      <w:r w:rsidRPr="00B560C2">
        <w:rPr>
          <w:sz w:val="28"/>
          <w:szCs w:val="28"/>
        </w:rPr>
        <w:t xml:space="preserve"> на наличие признаков </w:t>
      </w:r>
      <w:r>
        <w:rPr>
          <w:sz w:val="28"/>
          <w:szCs w:val="28"/>
        </w:rPr>
        <w:t xml:space="preserve">состава </w:t>
      </w:r>
      <w:r w:rsidRPr="00B560C2">
        <w:rPr>
          <w:sz w:val="28"/>
          <w:szCs w:val="28"/>
        </w:rPr>
        <w:t>административного правонарушения, установленных ч</w:t>
      </w:r>
      <w:r>
        <w:rPr>
          <w:sz w:val="28"/>
          <w:szCs w:val="28"/>
        </w:rPr>
        <w:t>астью</w:t>
      </w:r>
      <w:r w:rsidRPr="00B560C2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560C2">
        <w:rPr>
          <w:sz w:val="28"/>
          <w:szCs w:val="28"/>
        </w:rPr>
        <w:t xml:space="preserve"> 7.29 </w:t>
      </w:r>
      <w:r>
        <w:rPr>
          <w:sz w:val="28"/>
          <w:szCs w:val="28"/>
        </w:rPr>
        <w:t>КоАП РФ.</w:t>
      </w:r>
      <w:r w:rsidRPr="00B560C2">
        <w:rPr>
          <w:sz w:val="28"/>
          <w:szCs w:val="28"/>
        </w:rPr>
        <w:t xml:space="preserve"> 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95405">
        <w:rPr>
          <w:sz w:val="28"/>
          <w:szCs w:val="28"/>
        </w:rPr>
        <w:t xml:space="preserve">тоит обратить внимание на </w:t>
      </w:r>
      <w:r w:rsidRPr="00095405">
        <w:rPr>
          <w:b/>
          <w:i/>
          <w:sz w:val="28"/>
          <w:szCs w:val="28"/>
        </w:rPr>
        <w:t xml:space="preserve">низкое качество </w:t>
      </w:r>
      <w:r w:rsidRPr="00BE4550">
        <w:rPr>
          <w:sz w:val="28"/>
          <w:szCs w:val="28"/>
        </w:rPr>
        <w:t>планирования части бюджетных ассигнований.</w:t>
      </w:r>
      <w:r w:rsidRPr="00095405">
        <w:rPr>
          <w:sz w:val="28"/>
          <w:szCs w:val="28"/>
        </w:rPr>
        <w:t xml:space="preserve"> </w:t>
      </w:r>
    </w:p>
    <w:p w:rsidR="00E4181A" w:rsidRPr="00095405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95405">
        <w:rPr>
          <w:sz w:val="28"/>
          <w:szCs w:val="28"/>
        </w:rPr>
        <w:t xml:space="preserve">Так, объем лимитов, </w:t>
      </w:r>
      <w:r w:rsidRPr="000018BD">
        <w:rPr>
          <w:b/>
          <w:i/>
          <w:sz w:val="28"/>
          <w:szCs w:val="28"/>
        </w:rPr>
        <w:t>неиспользованных в 2023 году</w:t>
      </w:r>
      <w:r w:rsidRPr="0021198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составил:</w:t>
      </w:r>
    </w:p>
    <w:p w:rsidR="00E4181A" w:rsidRPr="00095405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</w:t>
      </w:r>
      <w:r w:rsidRPr="00095405">
        <w:rPr>
          <w:sz w:val="28"/>
          <w:szCs w:val="28"/>
        </w:rPr>
        <w:t xml:space="preserve">труда и </w:t>
      </w:r>
      <w:r>
        <w:rPr>
          <w:sz w:val="28"/>
          <w:szCs w:val="28"/>
        </w:rPr>
        <w:t xml:space="preserve">взносов в фонды обязательного </w:t>
      </w:r>
      <w:proofErr w:type="gramStart"/>
      <w:r>
        <w:rPr>
          <w:sz w:val="28"/>
          <w:szCs w:val="28"/>
        </w:rPr>
        <w:t xml:space="preserve">страхования </w:t>
      </w:r>
      <w:r w:rsidRPr="0009540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095405">
        <w:rPr>
          <w:b/>
          <w:i/>
          <w:sz w:val="28"/>
          <w:szCs w:val="28"/>
        </w:rPr>
        <w:t>590,3 тыс. рублей</w:t>
      </w:r>
      <w:r w:rsidRPr="00095405">
        <w:rPr>
          <w:sz w:val="28"/>
          <w:szCs w:val="28"/>
        </w:rPr>
        <w:t xml:space="preserve">; 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</w:t>
      </w:r>
      <w:r w:rsidRPr="00095405">
        <w:rPr>
          <w:sz w:val="28"/>
          <w:szCs w:val="28"/>
        </w:rPr>
        <w:t xml:space="preserve">тепловой и электрической энергии -  </w:t>
      </w:r>
      <w:r w:rsidRPr="00095405">
        <w:rPr>
          <w:b/>
          <w:i/>
          <w:sz w:val="28"/>
          <w:szCs w:val="28"/>
        </w:rPr>
        <w:t>650,9 тыс. рублей</w:t>
      </w:r>
      <w:r>
        <w:rPr>
          <w:sz w:val="28"/>
          <w:szCs w:val="28"/>
        </w:rPr>
        <w:t xml:space="preserve">, </w:t>
      </w:r>
    </w:p>
    <w:p w:rsidR="00E4181A" w:rsidRPr="00F00CFF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оплату налогов и иных обязательных платежей -  </w:t>
      </w:r>
      <w:r w:rsidRPr="00095405">
        <w:rPr>
          <w:b/>
          <w:i/>
          <w:sz w:val="28"/>
          <w:szCs w:val="28"/>
        </w:rPr>
        <w:t>131,8 тыс. рублей.</w:t>
      </w:r>
    </w:p>
    <w:p w:rsidR="00E4181A" w:rsidRPr="00F00CFF" w:rsidRDefault="00E4181A" w:rsidP="00E4181A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Кредиторская 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proofErr w:type="gramEnd"/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A18B6">
        <w:rPr>
          <w:sz w:val="28"/>
          <w:szCs w:val="28"/>
        </w:rPr>
        <w:t>дминистрации КМР по состоянию на 01.01.20</w:t>
      </w:r>
      <w:r>
        <w:rPr>
          <w:sz w:val="28"/>
          <w:szCs w:val="28"/>
        </w:rPr>
        <w:t>23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275,5 </w:t>
      </w:r>
      <w:r w:rsidRPr="00EA18B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 на конец отчетного периода  составила  748,7 тыс. рублей, при этом </w:t>
      </w:r>
      <w:r w:rsidRPr="00AC02E5">
        <w:rPr>
          <w:b/>
          <w:i/>
          <w:sz w:val="28"/>
          <w:szCs w:val="28"/>
        </w:rPr>
        <w:t>рост</w:t>
      </w:r>
      <w:r>
        <w:rPr>
          <w:sz w:val="28"/>
          <w:szCs w:val="28"/>
        </w:rPr>
        <w:t xml:space="preserve"> составил 473,2 тыс. рублей или  1,6 раза.</w:t>
      </w:r>
      <w:r>
        <w:rPr>
          <w:rFonts w:eastAsiaTheme="minorHAnsi"/>
          <w:sz w:val="28"/>
          <w:szCs w:val="28"/>
          <w:lang w:eastAsia="en-US"/>
        </w:rPr>
        <w:tab/>
      </w:r>
    </w:p>
    <w:p w:rsidR="00E4181A" w:rsidRDefault="00E4181A" w:rsidP="00E4181A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04471">
        <w:rPr>
          <w:rFonts w:eastAsiaTheme="minorHAnsi"/>
          <w:sz w:val="28"/>
          <w:szCs w:val="28"/>
          <w:lang w:eastAsia="en-US"/>
        </w:rPr>
        <w:t>о состоянию на 01.01.202</w:t>
      </w:r>
      <w:r>
        <w:rPr>
          <w:rFonts w:eastAsiaTheme="minorHAnsi"/>
          <w:sz w:val="28"/>
          <w:szCs w:val="28"/>
          <w:lang w:eastAsia="en-US"/>
        </w:rPr>
        <w:t>4</w:t>
      </w:r>
      <w:r w:rsidRPr="00704471">
        <w:rPr>
          <w:rFonts w:eastAsiaTheme="minorHAnsi"/>
          <w:sz w:val="28"/>
          <w:szCs w:val="28"/>
          <w:lang w:eastAsia="en-US"/>
        </w:rPr>
        <w:t xml:space="preserve"> года</w:t>
      </w:r>
      <w:r w:rsidRPr="0007441E">
        <w:rPr>
          <w:rFonts w:eastAsiaTheme="minorHAnsi"/>
          <w:sz w:val="28"/>
          <w:szCs w:val="28"/>
          <w:lang w:eastAsia="en-US"/>
        </w:rPr>
        <w:t xml:space="preserve"> </w:t>
      </w:r>
      <w:r w:rsidRPr="00704471">
        <w:rPr>
          <w:rFonts w:eastAsiaTheme="minorHAnsi"/>
          <w:sz w:val="28"/>
          <w:szCs w:val="28"/>
          <w:lang w:eastAsia="en-US"/>
        </w:rPr>
        <w:t xml:space="preserve">общая сумма долговых обязательств составила </w:t>
      </w:r>
      <w:r>
        <w:rPr>
          <w:rFonts w:eastAsiaTheme="minorHAnsi"/>
          <w:b/>
          <w:i/>
          <w:sz w:val="28"/>
          <w:szCs w:val="28"/>
          <w:lang w:eastAsia="en-US"/>
        </w:rPr>
        <w:t>5 720,6</w:t>
      </w:r>
      <w:r w:rsidRPr="001B566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377C5B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Pr="00377C5B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.</w:t>
      </w:r>
      <w:r>
        <w:rPr>
          <w:sz w:val="28"/>
          <w:szCs w:val="28"/>
        </w:rPr>
        <w:t xml:space="preserve">  При этом в течение года объем </w:t>
      </w:r>
      <w:r w:rsidRPr="00923770">
        <w:rPr>
          <w:b/>
          <w:i/>
          <w:sz w:val="28"/>
          <w:szCs w:val="28"/>
        </w:rPr>
        <w:t xml:space="preserve">погашенных </w:t>
      </w:r>
      <w:r>
        <w:rPr>
          <w:sz w:val="28"/>
          <w:szCs w:val="28"/>
        </w:rPr>
        <w:t>обязательств составил 1 766,9 тыс. рублей.</w:t>
      </w:r>
    </w:p>
    <w:p w:rsidR="00E4181A" w:rsidRDefault="00E4181A" w:rsidP="00E4181A">
      <w:pPr>
        <w:pStyle w:val="ab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2023 году бюджетные кредиты, а также кредиты от кредитных организаций администрацией КМР </w:t>
      </w:r>
      <w:r w:rsidRPr="00331E89">
        <w:rPr>
          <w:b/>
          <w:i/>
          <w:sz w:val="28"/>
          <w:szCs w:val="28"/>
        </w:rPr>
        <w:t>не привлекались</w:t>
      </w:r>
      <w:r>
        <w:rPr>
          <w:sz w:val="28"/>
          <w:szCs w:val="28"/>
        </w:rPr>
        <w:t xml:space="preserve"> (плановый объем, </w:t>
      </w:r>
      <w:r>
        <w:rPr>
          <w:sz w:val="28"/>
          <w:szCs w:val="28"/>
        </w:rPr>
        <w:lastRenderedPageBreak/>
        <w:t xml:space="preserve">предусмотренный решением о бюджете района, составлял </w:t>
      </w:r>
      <w:r w:rsidRPr="00331E89">
        <w:rPr>
          <w:b/>
          <w:i/>
          <w:sz w:val="28"/>
          <w:szCs w:val="28"/>
        </w:rPr>
        <w:t>4 066,</w:t>
      </w:r>
      <w:proofErr w:type="gramStart"/>
      <w:r w:rsidRPr="00331E89">
        <w:rPr>
          <w:b/>
          <w:i/>
          <w:sz w:val="28"/>
          <w:szCs w:val="28"/>
        </w:rPr>
        <w:t>9  тыс.</w:t>
      </w:r>
      <w:proofErr w:type="gramEnd"/>
      <w:r w:rsidRPr="00331E89">
        <w:rPr>
          <w:b/>
          <w:i/>
          <w:sz w:val="28"/>
          <w:szCs w:val="28"/>
        </w:rPr>
        <w:t xml:space="preserve"> рублей</w:t>
      </w:r>
      <w:r w:rsidRPr="00331E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4181A" w:rsidRPr="00BE4550" w:rsidRDefault="00E4181A" w:rsidP="00E4181A">
      <w:pPr>
        <w:pStyle w:val="ab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расходов на обслуживание муниципального долга в 2023 году составил </w:t>
      </w:r>
      <w:r w:rsidRPr="00331E89">
        <w:rPr>
          <w:b/>
          <w:i/>
          <w:sz w:val="28"/>
          <w:szCs w:val="28"/>
        </w:rPr>
        <w:t>6,8 тыс. рублей</w:t>
      </w:r>
      <w:r>
        <w:rPr>
          <w:sz w:val="28"/>
          <w:szCs w:val="28"/>
        </w:rPr>
        <w:t xml:space="preserve"> или 85,0 % от планового показателя (8,0 тыс. рублей), что указывает на </w:t>
      </w:r>
      <w:proofErr w:type="gramStart"/>
      <w:r>
        <w:rPr>
          <w:sz w:val="28"/>
          <w:szCs w:val="28"/>
        </w:rPr>
        <w:t xml:space="preserve">проведение  </w:t>
      </w:r>
      <w:r w:rsidRPr="00923770">
        <w:rPr>
          <w:b/>
          <w:i/>
          <w:sz w:val="28"/>
          <w:szCs w:val="28"/>
        </w:rPr>
        <w:t>взвешенн</w:t>
      </w:r>
      <w:r>
        <w:rPr>
          <w:b/>
          <w:i/>
          <w:sz w:val="28"/>
          <w:szCs w:val="28"/>
        </w:rPr>
        <w:t>ой</w:t>
      </w:r>
      <w:proofErr w:type="gramEnd"/>
      <w:r w:rsidRPr="00923770">
        <w:rPr>
          <w:b/>
          <w:i/>
          <w:sz w:val="28"/>
          <w:szCs w:val="28"/>
        </w:rPr>
        <w:t xml:space="preserve"> кредитн</w:t>
      </w:r>
      <w:r>
        <w:rPr>
          <w:b/>
          <w:i/>
          <w:sz w:val="28"/>
          <w:szCs w:val="28"/>
        </w:rPr>
        <w:t>ой</w:t>
      </w:r>
      <w:r w:rsidRPr="00923770">
        <w:rPr>
          <w:b/>
          <w:i/>
          <w:sz w:val="28"/>
          <w:szCs w:val="28"/>
        </w:rPr>
        <w:t xml:space="preserve"> политик</w:t>
      </w:r>
      <w:r>
        <w:rPr>
          <w:b/>
          <w:i/>
          <w:sz w:val="28"/>
          <w:szCs w:val="28"/>
        </w:rPr>
        <w:t>и</w:t>
      </w:r>
      <w:r>
        <w:rPr>
          <w:sz w:val="28"/>
          <w:szCs w:val="28"/>
        </w:rPr>
        <w:t>, направленной на  сокращение муниципального долга.</w:t>
      </w:r>
    </w:p>
    <w:p w:rsidR="00E4181A" w:rsidRPr="008F2961" w:rsidRDefault="00E4181A" w:rsidP="00E4181A">
      <w:pPr>
        <w:ind w:firstLine="708"/>
        <w:jc w:val="both"/>
        <w:rPr>
          <w:rFonts w:eastAsiaTheme="minorHAnsi"/>
          <w:sz w:val="16"/>
          <w:szCs w:val="16"/>
        </w:rPr>
      </w:pPr>
    </w:p>
    <w:p w:rsidR="00E4181A" w:rsidRPr="006A6E57" w:rsidRDefault="00E4181A" w:rsidP="00E4181A">
      <w:pPr>
        <w:pStyle w:val="aa"/>
        <w:numPr>
          <w:ilvl w:val="1"/>
          <w:numId w:val="1"/>
        </w:numPr>
        <w:ind w:left="1276" w:hanging="567"/>
        <w:rPr>
          <w:b/>
          <w:bCs/>
          <w:sz w:val="28"/>
          <w:szCs w:val="28"/>
        </w:rPr>
      </w:pPr>
      <w:r w:rsidRPr="006A6E57">
        <w:rPr>
          <w:b/>
          <w:bCs/>
          <w:sz w:val="28"/>
          <w:szCs w:val="28"/>
        </w:rPr>
        <w:t xml:space="preserve">Финансовое </w:t>
      </w:r>
      <w:proofErr w:type="gramStart"/>
      <w:r w:rsidRPr="006A6E57">
        <w:rPr>
          <w:b/>
          <w:bCs/>
          <w:sz w:val="28"/>
          <w:szCs w:val="28"/>
        </w:rPr>
        <w:t>управление  администрации</w:t>
      </w:r>
      <w:proofErr w:type="gramEnd"/>
      <w:r w:rsidRPr="006A6E57">
        <w:rPr>
          <w:b/>
          <w:bCs/>
          <w:sz w:val="28"/>
          <w:szCs w:val="28"/>
        </w:rPr>
        <w:t xml:space="preserve"> КМР</w:t>
      </w:r>
    </w:p>
    <w:p w:rsidR="00E4181A" w:rsidRPr="006A6E57" w:rsidRDefault="00E4181A" w:rsidP="00E4181A">
      <w:pPr>
        <w:ind w:firstLine="708"/>
        <w:jc w:val="both"/>
        <w:rPr>
          <w:rStyle w:val="fontstyle21"/>
          <w:color w:val="000000"/>
          <w:sz w:val="12"/>
          <w:szCs w:val="12"/>
        </w:rPr>
      </w:pPr>
    </w:p>
    <w:p w:rsidR="00E4181A" w:rsidRDefault="00E4181A" w:rsidP="00E4181A">
      <w:pPr>
        <w:spacing w:line="288" w:lineRule="auto"/>
        <w:ind w:firstLine="708"/>
        <w:jc w:val="both"/>
        <w:rPr>
          <w:rStyle w:val="fontstyle21"/>
          <w:sz w:val="28"/>
          <w:szCs w:val="28"/>
        </w:rPr>
      </w:pPr>
      <w:r w:rsidRPr="006A6E57">
        <w:rPr>
          <w:rStyle w:val="fontstyle21"/>
          <w:color w:val="000000"/>
          <w:sz w:val="28"/>
          <w:szCs w:val="28"/>
        </w:rPr>
        <w:t xml:space="preserve">По итогам внешней </w:t>
      </w:r>
      <w:proofErr w:type="gramStart"/>
      <w:r w:rsidRPr="006A6E57">
        <w:rPr>
          <w:rStyle w:val="fontstyle21"/>
          <w:color w:val="000000"/>
          <w:sz w:val="28"/>
          <w:szCs w:val="28"/>
        </w:rPr>
        <w:t xml:space="preserve">проверки </w:t>
      </w:r>
      <w:r w:rsidRPr="006A6E57"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 w:rsidRPr="006A6E57">
        <w:rPr>
          <w:rFonts w:eastAsiaTheme="minorHAnsi"/>
          <w:sz w:val="28"/>
          <w:szCs w:val="28"/>
          <w:lang w:eastAsia="en-US"/>
        </w:rPr>
        <w:t xml:space="preserve"> отчетности </w:t>
      </w:r>
      <w:r>
        <w:rPr>
          <w:rFonts w:eastAsiaTheme="minorHAnsi"/>
          <w:sz w:val="28"/>
          <w:szCs w:val="28"/>
          <w:lang w:eastAsia="en-US"/>
        </w:rPr>
        <w:t>финансового управления</w:t>
      </w:r>
      <w:r w:rsidRPr="006A6E57">
        <w:rPr>
          <w:rFonts w:eastAsiaTheme="minorHAnsi"/>
          <w:sz w:val="28"/>
          <w:szCs w:val="28"/>
          <w:lang w:eastAsia="en-US"/>
        </w:rPr>
        <w:t xml:space="preserve"> администрации КМР </w:t>
      </w:r>
      <w:r>
        <w:rPr>
          <w:rFonts w:eastAsiaTheme="minorHAnsi"/>
          <w:sz w:val="28"/>
          <w:szCs w:val="28"/>
          <w:lang w:eastAsia="en-US"/>
        </w:rPr>
        <w:t>за 2023 год</w:t>
      </w:r>
      <w:r w:rsidRPr="006A6E57">
        <w:rPr>
          <w:rFonts w:eastAsiaTheme="minorHAnsi"/>
          <w:sz w:val="28"/>
          <w:szCs w:val="28"/>
          <w:lang w:eastAsia="en-US"/>
        </w:rPr>
        <w:t xml:space="preserve"> ф</w:t>
      </w:r>
      <w:r w:rsidRPr="006A6E57">
        <w:rPr>
          <w:rStyle w:val="fontstyle21"/>
          <w:sz w:val="28"/>
          <w:szCs w:val="28"/>
        </w:rPr>
        <w:t xml:space="preserve">актов </w:t>
      </w:r>
      <w:r w:rsidRPr="006A6E57">
        <w:rPr>
          <w:rStyle w:val="fontstyle21"/>
          <w:b/>
          <w:i/>
          <w:sz w:val="28"/>
          <w:szCs w:val="28"/>
        </w:rPr>
        <w:t>несвоевременности</w:t>
      </w:r>
      <w:r w:rsidRPr="006A6E57"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выявлено</w:t>
      </w:r>
      <w:r w:rsidRPr="006A6E57">
        <w:rPr>
          <w:rStyle w:val="fontstyle21"/>
          <w:sz w:val="28"/>
          <w:szCs w:val="28"/>
        </w:rPr>
        <w:t xml:space="preserve">, фактов </w:t>
      </w:r>
      <w:r w:rsidRPr="006A6E57">
        <w:rPr>
          <w:rStyle w:val="fontstyle21"/>
          <w:b/>
          <w:i/>
          <w:sz w:val="28"/>
          <w:szCs w:val="28"/>
        </w:rPr>
        <w:t>неполноты и недостоверности</w:t>
      </w:r>
      <w:r w:rsidRPr="006A6E57">
        <w:rPr>
          <w:rStyle w:val="fontstyle21"/>
          <w:sz w:val="28"/>
          <w:szCs w:val="28"/>
        </w:rPr>
        <w:t xml:space="preserve">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установлено</w:t>
      </w:r>
      <w:r w:rsidRPr="006A6E57">
        <w:rPr>
          <w:rStyle w:val="fontstyle21"/>
          <w:sz w:val="28"/>
          <w:szCs w:val="28"/>
        </w:rPr>
        <w:t>.</w:t>
      </w:r>
    </w:p>
    <w:p w:rsidR="00E4181A" w:rsidRDefault="00E4181A" w:rsidP="00E4181A">
      <w:pPr>
        <w:spacing w:line="288" w:lineRule="auto"/>
        <w:ind w:firstLine="708"/>
        <w:jc w:val="both"/>
        <w:rPr>
          <w:sz w:val="28"/>
          <w:szCs w:val="28"/>
        </w:rPr>
      </w:pPr>
      <w:r w:rsidRPr="006A6E57">
        <w:rPr>
          <w:sz w:val="28"/>
          <w:szCs w:val="28"/>
        </w:rPr>
        <w:t xml:space="preserve">Внешней проверкой годовой бюджетной отчетности </w:t>
      </w:r>
      <w:r>
        <w:rPr>
          <w:sz w:val="28"/>
          <w:szCs w:val="28"/>
        </w:rPr>
        <w:t xml:space="preserve">финансового управления администрации КМР </w:t>
      </w:r>
      <w:r w:rsidRPr="006A6E5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6A6E57">
        <w:rPr>
          <w:sz w:val="28"/>
          <w:szCs w:val="28"/>
        </w:rPr>
        <w:t xml:space="preserve"> год </w:t>
      </w:r>
      <w:r w:rsidRPr="00B133F5">
        <w:rPr>
          <w:sz w:val="28"/>
          <w:szCs w:val="28"/>
        </w:rPr>
        <w:t xml:space="preserve">выявлены следующие </w:t>
      </w:r>
      <w:r w:rsidRPr="00EF6403">
        <w:rPr>
          <w:b/>
          <w:i/>
          <w:sz w:val="28"/>
          <w:szCs w:val="28"/>
        </w:rPr>
        <w:t>нарушения.</w:t>
      </w:r>
      <w:r w:rsidRPr="006A6E57">
        <w:rPr>
          <w:sz w:val="28"/>
          <w:szCs w:val="28"/>
        </w:rPr>
        <w:t xml:space="preserve"> </w:t>
      </w:r>
    </w:p>
    <w:p w:rsidR="00E4181A" w:rsidRDefault="00E4181A" w:rsidP="00E4181A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 нарушение пункта 2 части 8 статьи 16 Закона № 44-ФЗ план график </w:t>
      </w:r>
      <w:r w:rsidRPr="00DD5882">
        <w:rPr>
          <w:rFonts w:eastAsiaTheme="minorHAnsi"/>
          <w:b/>
          <w:i/>
          <w:sz w:val="28"/>
          <w:szCs w:val="28"/>
          <w:lang w:eastAsia="en-US"/>
        </w:rPr>
        <w:t>не приведен в соответствие</w:t>
      </w:r>
      <w:r>
        <w:rPr>
          <w:rFonts w:eastAsiaTheme="minorHAnsi"/>
          <w:sz w:val="28"/>
          <w:szCs w:val="28"/>
          <w:lang w:eastAsia="en-US"/>
        </w:rPr>
        <w:t xml:space="preserve"> в связи с изменением</w:t>
      </w:r>
      <w:r w:rsidRPr="008D42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лимитов бюджетных обязательств, доведенных до ФУ администрации КМР (расхождение составляет 419,9 тыс. рублей). </w:t>
      </w:r>
    </w:p>
    <w:p w:rsidR="00E4181A" w:rsidRPr="00F00CFF" w:rsidRDefault="00E4181A" w:rsidP="00E4181A">
      <w:pPr>
        <w:pStyle w:val="aa"/>
        <w:ind w:left="1855"/>
        <w:rPr>
          <w:b/>
          <w:bCs/>
          <w:sz w:val="16"/>
          <w:szCs w:val="16"/>
        </w:rPr>
      </w:pPr>
    </w:p>
    <w:p w:rsidR="00E4181A" w:rsidRDefault="00E4181A" w:rsidP="00E4181A">
      <w:pPr>
        <w:pStyle w:val="aa"/>
        <w:numPr>
          <w:ilvl w:val="1"/>
          <w:numId w:val="1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Дума КМР</w:t>
      </w:r>
    </w:p>
    <w:p w:rsidR="00E4181A" w:rsidRPr="006A6E57" w:rsidRDefault="00E4181A" w:rsidP="00E4181A">
      <w:pPr>
        <w:ind w:firstLine="708"/>
        <w:jc w:val="both"/>
        <w:rPr>
          <w:rStyle w:val="fontstyle21"/>
          <w:color w:val="000000"/>
          <w:sz w:val="12"/>
          <w:szCs w:val="12"/>
        </w:rPr>
      </w:pPr>
    </w:p>
    <w:p w:rsidR="00E4181A" w:rsidRDefault="00E4181A" w:rsidP="00E4181A">
      <w:pPr>
        <w:spacing w:line="288" w:lineRule="auto"/>
        <w:ind w:firstLine="708"/>
        <w:jc w:val="both"/>
        <w:rPr>
          <w:rStyle w:val="fontstyle21"/>
          <w:sz w:val="28"/>
          <w:szCs w:val="28"/>
        </w:rPr>
      </w:pPr>
      <w:r w:rsidRPr="006A6E57">
        <w:rPr>
          <w:rStyle w:val="fontstyle21"/>
          <w:color w:val="000000"/>
          <w:sz w:val="28"/>
          <w:szCs w:val="28"/>
        </w:rPr>
        <w:t xml:space="preserve">По итогам внешней </w:t>
      </w:r>
      <w:proofErr w:type="gramStart"/>
      <w:r w:rsidRPr="006A6E57">
        <w:rPr>
          <w:rStyle w:val="fontstyle21"/>
          <w:color w:val="000000"/>
          <w:sz w:val="28"/>
          <w:szCs w:val="28"/>
        </w:rPr>
        <w:t xml:space="preserve">проверки </w:t>
      </w:r>
      <w:r w:rsidRPr="006A6E57"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 w:rsidRPr="006A6E57">
        <w:rPr>
          <w:rFonts w:eastAsiaTheme="minorHAnsi"/>
          <w:sz w:val="28"/>
          <w:szCs w:val="28"/>
          <w:lang w:eastAsia="en-US"/>
        </w:rPr>
        <w:t xml:space="preserve"> отчетности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6A6E57">
        <w:rPr>
          <w:rFonts w:eastAsiaTheme="minorHAnsi"/>
          <w:sz w:val="28"/>
          <w:szCs w:val="28"/>
          <w:lang w:eastAsia="en-US"/>
        </w:rPr>
        <w:t xml:space="preserve"> КМР </w:t>
      </w:r>
      <w:r>
        <w:rPr>
          <w:rFonts w:eastAsiaTheme="minorHAnsi"/>
          <w:sz w:val="28"/>
          <w:szCs w:val="28"/>
          <w:lang w:eastAsia="en-US"/>
        </w:rPr>
        <w:t xml:space="preserve">за 2023 год </w:t>
      </w:r>
      <w:r w:rsidRPr="006A6E57">
        <w:rPr>
          <w:rFonts w:eastAsiaTheme="minorHAnsi"/>
          <w:sz w:val="28"/>
          <w:szCs w:val="28"/>
          <w:lang w:eastAsia="en-US"/>
        </w:rPr>
        <w:t>ф</w:t>
      </w:r>
      <w:r w:rsidRPr="006A6E57">
        <w:rPr>
          <w:rStyle w:val="fontstyle21"/>
          <w:sz w:val="28"/>
          <w:szCs w:val="28"/>
        </w:rPr>
        <w:t xml:space="preserve">актов </w:t>
      </w:r>
      <w:r w:rsidRPr="006A6E57">
        <w:rPr>
          <w:rStyle w:val="fontstyle21"/>
          <w:b/>
          <w:i/>
          <w:sz w:val="28"/>
          <w:szCs w:val="28"/>
        </w:rPr>
        <w:t>несвоевременности</w:t>
      </w:r>
      <w:r w:rsidRPr="006A6E57"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выявлено</w:t>
      </w:r>
      <w:r w:rsidRPr="006A6E57">
        <w:rPr>
          <w:rStyle w:val="fontstyle21"/>
          <w:sz w:val="28"/>
          <w:szCs w:val="28"/>
        </w:rPr>
        <w:t xml:space="preserve">, фактов </w:t>
      </w:r>
      <w:r w:rsidRPr="006A6E57">
        <w:rPr>
          <w:rStyle w:val="fontstyle21"/>
          <w:b/>
          <w:i/>
          <w:sz w:val="28"/>
          <w:szCs w:val="28"/>
        </w:rPr>
        <w:t>неполноты и недостоверности</w:t>
      </w:r>
      <w:r w:rsidRPr="006A6E57">
        <w:rPr>
          <w:rStyle w:val="fontstyle21"/>
          <w:sz w:val="28"/>
          <w:szCs w:val="28"/>
        </w:rPr>
        <w:t xml:space="preserve">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установлено</w:t>
      </w:r>
      <w:r w:rsidRPr="006A6E57">
        <w:rPr>
          <w:rStyle w:val="fontstyle21"/>
          <w:sz w:val="28"/>
          <w:szCs w:val="28"/>
        </w:rPr>
        <w:t>.</w:t>
      </w:r>
    </w:p>
    <w:p w:rsidR="00E4181A" w:rsidRDefault="00E4181A" w:rsidP="00E4181A">
      <w:pPr>
        <w:spacing w:line="288" w:lineRule="auto"/>
        <w:ind w:firstLine="708"/>
        <w:jc w:val="both"/>
        <w:rPr>
          <w:sz w:val="28"/>
          <w:szCs w:val="28"/>
        </w:rPr>
      </w:pPr>
      <w:r w:rsidRPr="006A6E57">
        <w:rPr>
          <w:sz w:val="28"/>
          <w:szCs w:val="28"/>
        </w:rPr>
        <w:t xml:space="preserve">Внешней проверкой годовой бюджетной отчетности </w:t>
      </w:r>
      <w:r>
        <w:rPr>
          <w:sz w:val="28"/>
          <w:szCs w:val="28"/>
        </w:rPr>
        <w:t xml:space="preserve">Думы КМР </w:t>
      </w:r>
      <w:r w:rsidRPr="006A6E5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6A6E57">
        <w:rPr>
          <w:sz w:val="28"/>
          <w:szCs w:val="28"/>
        </w:rPr>
        <w:t xml:space="preserve"> год </w:t>
      </w:r>
      <w:r w:rsidRPr="00B133F5">
        <w:rPr>
          <w:sz w:val="28"/>
          <w:szCs w:val="28"/>
        </w:rPr>
        <w:t xml:space="preserve">выявлены следующие </w:t>
      </w:r>
      <w:r w:rsidRPr="00EF6403">
        <w:rPr>
          <w:b/>
          <w:i/>
          <w:sz w:val="28"/>
          <w:szCs w:val="28"/>
        </w:rPr>
        <w:t>нарушения.</w:t>
      </w:r>
      <w:r w:rsidRPr="006A6E57">
        <w:rPr>
          <w:sz w:val="28"/>
          <w:szCs w:val="28"/>
        </w:rPr>
        <w:t xml:space="preserve"> </w:t>
      </w:r>
    </w:p>
    <w:p w:rsidR="00E4181A" w:rsidRDefault="00E4181A" w:rsidP="00E418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2 части 8 статьи 16 Закона № 44-ФЗ план график </w:t>
      </w:r>
      <w:r w:rsidRPr="00DD5882">
        <w:rPr>
          <w:rFonts w:eastAsiaTheme="minorHAnsi"/>
          <w:b/>
          <w:i/>
          <w:sz w:val="28"/>
          <w:szCs w:val="28"/>
          <w:lang w:eastAsia="en-US"/>
        </w:rPr>
        <w:t>не приведен в соответствие</w:t>
      </w:r>
      <w:r>
        <w:rPr>
          <w:rFonts w:eastAsiaTheme="minorHAnsi"/>
          <w:sz w:val="28"/>
          <w:szCs w:val="28"/>
          <w:lang w:eastAsia="en-US"/>
        </w:rPr>
        <w:t xml:space="preserve"> в связи с изменением</w:t>
      </w:r>
      <w:r w:rsidRPr="008D42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лимитов бюджетных обязательств, доведенных до Думы КМР (расхождение составляет 77,3 тыс. рублей). </w:t>
      </w:r>
    </w:p>
    <w:p w:rsidR="00E4181A" w:rsidRPr="006A6E57" w:rsidRDefault="00E4181A" w:rsidP="00E4181A">
      <w:pPr>
        <w:pStyle w:val="aa"/>
        <w:ind w:left="1855"/>
        <w:rPr>
          <w:b/>
          <w:sz w:val="16"/>
          <w:szCs w:val="16"/>
        </w:rPr>
      </w:pPr>
    </w:p>
    <w:p w:rsidR="00E4181A" w:rsidRDefault="00E4181A" w:rsidP="00E4181A">
      <w:pPr>
        <w:pStyle w:val="aa"/>
        <w:numPr>
          <w:ilvl w:val="1"/>
          <w:numId w:val="1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 КМР</w:t>
      </w:r>
    </w:p>
    <w:p w:rsidR="00E4181A" w:rsidRPr="006A6E57" w:rsidRDefault="00E4181A" w:rsidP="00E4181A">
      <w:pPr>
        <w:pStyle w:val="aa"/>
        <w:ind w:left="1855"/>
        <w:rPr>
          <w:b/>
          <w:sz w:val="12"/>
          <w:szCs w:val="12"/>
        </w:rPr>
      </w:pPr>
    </w:p>
    <w:p w:rsidR="00E4181A" w:rsidRDefault="00E4181A" w:rsidP="00E4181A">
      <w:pPr>
        <w:spacing w:line="288" w:lineRule="auto"/>
        <w:ind w:firstLine="708"/>
        <w:jc w:val="both"/>
        <w:rPr>
          <w:rStyle w:val="fontstyle21"/>
          <w:sz w:val="28"/>
          <w:szCs w:val="28"/>
        </w:rPr>
      </w:pPr>
      <w:r w:rsidRPr="006A6E57">
        <w:rPr>
          <w:rStyle w:val="fontstyle21"/>
          <w:color w:val="000000"/>
          <w:sz w:val="28"/>
          <w:szCs w:val="28"/>
        </w:rPr>
        <w:t xml:space="preserve">По итогам внешней </w:t>
      </w:r>
      <w:proofErr w:type="gramStart"/>
      <w:r w:rsidRPr="006A6E57">
        <w:rPr>
          <w:rStyle w:val="fontstyle21"/>
          <w:color w:val="000000"/>
          <w:sz w:val="28"/>
          <w:szCs w:val="28"/>
        </w:rPr>
        <w:t xml:space="preserve">проверки </w:t>
      </w:r>
      <w:r w:rsidRPr="006A6E57"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 w:rsidRPr="006A6E57">
        <w:rPr>
          <w:rFonts w:eastAsiaTheme="minorHAnsi"/>
          <w:sz w:val="28"/>
          <w:szCs w:val="28"/>
          <w:lang w:eastAsia="en-US"/>
        </w:rPr>
        <w:t xml:space="preserve"> отчетности </w:t>
      </w:r>
      <w:r>
        <w:rPr>
          <w:rFonts w:eastAsiaTheme="minorHAnsi"/>
          <w:sz w:val="28"/>
          <w:szCs w:val="28"/>
          <w:lang w:eastAsia="en-US"/>
        </w:rPr>
        <w:t>Контрольно-счетной комиссии</w:t>
      </w:r>
      <w:r w:rsidRPr="006A6E57">
        <w:rPr>
          <w:rFonts w:eastAsiaTheme="minorHAnsi"/>
          <w:sz w:val="28"/>
          <w:szCs w:val="28"/>
          <w:lang w:eastAsia="en-US"/>
        </w:rPr>
        <w:t xml:space="preserve"> КМР </w:t>
      </w:r>
      <w:r>
        <w:rPr>
          <w:rFonts w:eastAsiaTheme="minorHAnsi"/>
          <w:sz w:val="28"/>
          <w:szCs w:val="28"/>
          <w:lang w:eastAsia="en-US"/>
        </w:rPr>
        <w:t>за 2023 год</w:t>
      </w:r>
      <w:r w:rsidRPr="006A6E57">
        <w:rPr>
          <w:rFonts w:eastAsiaTheme="minorHAnsi"/>
          <w:sz w:val="28"/>
          <w:szCs w:val="28"/>
          <w:lang w:eastAsia="en-US"/>
        </w:rPr>
        <w:t xml:space="preserve"> ф</w:t>
      </w:r>
      <w:r w:rsidRPr="006A6E57">
        <w:rPr>
          <w:rStyle w:val="fontstyle21"/>
          <w:sz w:val="28"/>
          <w:szCs w:val="28"/>
        </w:rPr>
        <w:t xml:space="preserve">актов </w:t>
      </w:r>
      <w:r w:rsidRPr="006A6E57">
        <w:rPr>
          <w:rStyle w:val="fontstyle21"/>
          <w:b/>
          <w:i/>
          <w:sz w:val="28"/>
          <w:szCs w:val="28"/>
        </w:rPr>
        <w:t>несвоевременности</w:t>
      </w:r>
      <w:r w:rsidRPr="006A6E57"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выявлено</w:t>
      </w:r>
      <w:r w:rsidRPr="006A6E57">
        <w:rPr>
          <w:rStyle w:val="fontstyle21"/>
          <w:sz w:val="28"/>
          <w:szCs w:val="28"/>
        </w:rPr>
        <w:t xml:space="preserve">, фактов </w:t>
      </w:r>
      <w:r w:rsidRPr="006A6E57">
        <w:rPr>
          <w:rStyle w:val="fontstyle21"/>
          <w:b/>
          <w:i/>
          <w:sz w:val="28"/>
          <w:szCs w:val="28"/>
        </w:rPr>
        <w:t>неполноты и недостоверности</w:t>
      </w:r>
      <w:r w:rsidRPr="006A6E57">
        <w:rPr>
          <w:rStyle w:val="fontstyle21"/>
          <w:sz w:val="28"/>
          <w:szCs w:val="28"/>
        </w:rPr>
        <w:t xml:space="preserve">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установлено</w:t>
      </w:r>
      <w:r w:rsidRPr="006A6E57">
        <w:rPr>
          <w:rStyle w:val="fontstyle21"/>
          <w:sz w:val="28"/>
          <w:szCs w:val="28"/>
        </w:rPr>
        <w:t>.</w:t>
      </w:r>
    </w:p>
    <w:p w:rsidR="00E4181A" w:rsidRPr="006A6E57" w:rsidRDefault="00E4181A" w:rsidP="00E4181A">
      <w:pPr>
        <w:ind w:firstLine="708"/>
        <w:jc w:val="both"/>
        <w:rPr>
          <w:rStyle w:val="fontstyle21"/>
          <w:sz w:val="16"/>
          <w:szCs w:val="16"/>
        </w:rPr>
      </w:pPr>
    </w:p>
    <w:p w:rsidR="00E4181A" w:rsidRDefault="00E4181A" w:rsidP="00E4181A">
      <w:pPr>
        <w:pStyle w:val="aa"/>
        <w:numPr>
          <w:ilvl w:val="1"/>
          <w:numId w:val="1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МКУ «ЦОМОУ»</w:t>
      </w:r>
    </w:p>
    <w:p w:rsidR="00E4181A" w:rsidRPr="00EF6403" w:rsidRDefault="00E4181A" w:rsidP="00E4181A">
      <w:pPr>
        <w:pStyle w:val="aa"/>
        <w:ind w:left="1276"/>
        <w:rPr>
          <w:b/>
          <w:sz w:val="12"/>
          <w:szCs w:val="12"/>
        </w:rPr>
      </w:pPr>
    </w:p>
    <w:p w:rsidR="00E4181A" w:rsidRDefault="00E4181A" w:rsidP="00E4181A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lastRenderedPageBreak/>
        <w:t xml:space="preserve">По итогам внешней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МКУ «ЦОМОУ» за 2023 год 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r>
        <w:rPr>
          <w:rStyle w:val="fontstyle21"/>
          <w:b/>
          <w:i/>
          <w:sz w:val="28"/>
          <w:szCs w:val="28"/>
        </w:rPr>
        <w:t>неполноты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E4181A" w:rsidRDefault="00E4181A" w:rsidP="00E4181A">
      <w:pPr>
        <w:spacing w:line="288" w:lineRule="auto"/>
        <w:ind w:firstLine="708"/>
        <w:jc w:val="both"/>
        <w:rPr>
          <w:sz w:val="28"/>
          <w:szCs w:val="28"/>
        </w:rPr>
      </w:pPr>
      <w:r w:rsidRPr="006A6E57">
        <w:rPr>
          <w:sz w:val="28"/>
          <w:szCs w:val="28"/>
        </w:rPr>
        <w:t xml:space="preserve">Внешней проверкой годовой бюджетной отчетности </w:t>
      </w:r>
      <w:r>
        <w:rPr>
          <w:sz w:val="28"/>
          <w:szCs w:val="28"/>
        </w:rPr>
        <w:t xml:space="preserve">МКУ «ЦОМОУ» </w:t>
      </w:r>
      <w:r w:rsidRPr="006A6E5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6A6E57">
        <w:rPr>
          <w:sz w:val="28"/>
          <w:szCs w:val="28"/>
        </w:rPr>
        <w:t xml:space="preserve"> год </w:t>
      </w:r>
      <w:r w:rsidRPr="00B133F5">
        <w:rPr>
          <w:sz w:val="28"/>
          <w:szCs w:val="28"/>
        </w:rPr>
        <w:t xml:space="preserve">выявлены следующие </w:t>
      </w:r>
      <w:r w:rsidRPr="00EF6403">
        <w:rPr>
          <w:b/>
          <w:i/>
          <w:sz w:val="28"/>
          <w:szCs w:val="28"/>
        </w:rPr>
        <w:t>нарушения.</w:t>
      </w:r>
      <w:r w:rsidRPr="006A6E57">
        <w:rPr>
          <w:sz w:val="28"/>
          <w:szCs w:val="28"/>
        </w:rPr>
        <w:t xml:space="preserve"> </w:t>
      </w:r>
    </w:p>
    <w:p w:rsidR="00E4181A" w:rsidRDefault="00E4181A" w:rsidP="00E4181A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пункта 4 части 1 статьи 93 Закона № 44-ФЗ, закупка товаров, работ и услуг, осуществленных МКУ «</w:t>
      </w:r>
      <w:proofErr w:type="gramStart"/>
      <w:r>
        <w:rPr>
          <w:sz w:val="28"/>
          <w:szCs w:val="28"/>
        </w:rPr>
        <w:t>ЦОМОУ»  в</w:t>
      </w:r>
      <w:proofErr w:type="gramEnd"/>
      <w:r>
        <w:rPr>
          <w:sz w:val="28"/>
          <w:szCs w:val="28"/>
        </w:rPr>
        <w:t xml:space="preserve"> 2023 году, </w:t>
      </w:r>
      <w:r w:rsidRPr="006F16BB">
        <w:rPr>
          <w:b/>
          <w:i/>
          <w:sz w:val="28"/>
          <w:szCs w:val="28"/>
        </w:rPr>
        <w:t>превышает</w:t>
      </w:r>
      <w:r w:rsidRPr="00B560C2">
        <w:rPr>
          <w:sz w:val="28"/>
          <w:szCs w:val="28"/>
        </w:rPr>
        <w:t xml:space="preserve"> предельн</w:t>
      </w:r>
      <w:r>
        <w:rPr>
          <w:sz w:val="28"/>
          <w:szCs w:val="28"/>
        </w:rPr>
        <w:t>ое</w:t>
      </w:r>
      <w:r w:rsidRPr="00B560C2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 xml:space="preserve">е совокупного годового объема закупок на </w:t>
      </w:r>
      <w:r w:rsidRPr="007B5519">
        <w:rPr>
          <w:b/>
          <w:i/>
          <w:sz w:val="28"/>
          <w:szCs w:val="28"/>
        </w:rPr>
        <w:t>3 912,5 тыс. рублей</w:t>
      </w:r>
      <w:r>
        <w:rPr>
          <w:sz w:val="28"/>
          <w:szCs w:val="28"/>
        </w:rPr>
        <w:t xml:space="preserve">, что  </w:t>
      </w:r>
      <w:r w:rsidRPr="00B560C2">
        <w:rPr>
          <w:sz w:val="28"/>
          <w:szCs w:val="28"/>
        </w:rPr>
        <w:t xml:space="preserve">свидетельствует о выборе </w:t>
      </w:r>
      <w:r w:rsidRPr="00A61812">
        <w:rPr>
          <w:b/>
          <w:i/>
          <w:sz w:val="28"/>
          <w:szCs w:val="28"/>
        </w:rPr>
        <w:t xml:space="preserve">ненадлежащего </w:t>
      </w:r>
      <w:r w:rsidRPr="00B560C2">
        <w:rPr>
          <w:sz w:val="28"/>
          <w:szCs w:val="28"/>
        </w:rPr>
        <w:t xml:space="preserve">способа определения поставщика </w:t>
      </w:r>
      <w:r>
        <w:rPr>
          <w:sz w:val="28"/>
          <w:szCs w:val="28"/>
        </w:rPr>
        <w:t xml:space="preserve">и </w:t>
      </w:r>
      <w:r w:rsidRPr="00B560C2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ет</w:t>
      </w:r>
      <w:r w:rsidRPr="00B560C2">
        <w:rPr>
          <w:sz w:val="28"/>
          <w:szCs w:val="28"/>
        </w:rPr>
        <w:t xml:space="preserve"> на наличие признаков </w:t>
      </w:r>
      <w:r>
        <w:rPr>
          <w:sz w:val="28"/>
          <w:szCs w:val="28"/>
        </w:rPr>
        <w:t xml:space="preserve">состава </w:t>
      </w:r>
      <w:r w:rsidRPr="00B560C2">
        <w:rPr>
          <w:sz w:val="28"/>
          <w:szCs w:val="28"/>
        </w:rPr>
        <w:t>административного правонарушения, установленных ч</w:t>
      </w:r>
      <w:r>
        <w:rPr>
          <w:sz w:val="28"/>
          <w:szCs w:val="28"/>
        </w:rPr>
        <w:t>астью</w:t>
      </w:r>
      <w:r w:rsidRPr="00B560C2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560C2">
        <w:rPr>
          <w:sz w:val="28"/>
          <w:szCs w:val="28"/>
        </w:rPr>
        <w:t xml:space="preserve"> 7.29 </w:t>
      </w:r>
      <w:r>
        <w:rPr>
          <w:sz w:val="28"/>
          <w:szCs w:val="28"/>
        </w:rPr>
        <w:t>КоАП РФ.</w:t>
      </w:r>
      <w:r w:rsidRPr="00B560C2">
        <w:rPr>
          <w:sz w:val="28"/>
          <w:szCs w:val="28"/>
        </w:rPr>
        <w:t xml:space="preserve"> </w:t>
      </w:r>
    </w:p>
    <w:p w:rsidR="00E4181A" w:rsidRPr="004D2475" w:rsidRDefault="00E4181A" w:rsidP="00E4181A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Указанные нарушения в МКУ «ЦОМОУ»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носят </w:t>
      </w:r>
      <w:r w:rsidRPr="00333DDE">
        <w:rPr>
          <w:rFonts w:eastAsiaTheme="minorHAnsi"/>
          <w:b/>
          <w:i/>
          <w:sz w:val="28"/>
          <w:szCs w:val="28"/>
          <w:lang w:eastAsia="en-US"/>
        </w:rPr>
        <w:t>системный характер</w:t>
      </w:r>
      <w:r>
        <w:rPr>
          <w:rFonts w:eastAsiaTheme="minorHAnsi"/>
          <w:sz w:val="28"/>
          <w:szCs w:val="28"/>
          <w:lang w:eastAsia="en-US"/>
        </w:rPr>
        <w:t xml:space="preserve"> и подтверждаются информацией, размещенной в единой информационной системе в сфере закупок за </w:t>
      </w:r>
      <w:r w:rsidRPr="00812116">
        <w:rPr>
          <w:rFonts w:eastAsiaTheme="minorHAnsi"/>
          <w:sz w:val="28"/>
          <w:szCs w:val="28"/>
          <w:lang w:eastAsia="en-US"/>
        </w:rPr>
        <w:t>2020-202</w:t>
      </w:r>
      <w:r>
        <w:rPr>
          <w:rFonts w:eastAsiaTheme="minorHAnsi"/>
          <w:sz w:val="28"/>
          <w:szCs w:val="28"/>
          <w:lang w:eastAsia="en-US"/>
        </w:rPr>
        <w:t>3 год.</w:t>
      </w:r>
    </w:p>
    <w:p w:rsidR="00E4181A" w:rsidRPr="003C1187" w:rsidRDefault="00E4181A" w:rsidP="00E4181A">
      <w:pPr>
        <w:jc w:val="both"/>
        <w:rPr>
          <w:sz w:val="16"/>
          <w:szCs w:val="16"/>
        </w:rPr>
      </w:pPr>
    </w:p>
    <w:p w:rsidR="00E4181A" w:rsidRPr="000A0120" w:rsidRDefault="00E4181A" w:rsidP="00E4181A">
      <w:pPr>
        <w:pStyle w:val="aa"/>
        <w:numPr>
          <w:ilvl w:val="0"/>
          <w:numId w:val="1"/>
        </w:numPr>
        <w:tabs>
          <w:tab w:val="left" w:pos="540"/>
          <w:tab w:val="left" w:pos="720"/>
          <w:tab w:val="left" w:pos="67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0120">
        <w:rPr>
          <w:b/>
          <w:sz w:val="28"/>
          <w:szCs w:val="28"/>
        </w:rPr>
        <w:t>Анализ исполнения бюджета в разрезе классификации расходов</w:t>
      </w:r>
    </w:p>
    <w:p w:rsidR="00E4181A" w:rsidRPr="000A0120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E4181A" w:rsidRDefault="00E4181A" w:rsidP="00E4181A">
      <w:pPr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0A012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Отчету</w:t>
      </w:r>
      <w:proofErr w:type="gramEnd"/>
      <w:r>
        <w:rPr>
          <w:sz w:val="28"/>
          <w:szCs w:val="28"/>
        </w:rPr>
        <w:t xml:space="preserve"> об исполнении бюджета (ф. 0503127) </w:t>
      </w:r>
      <w:r w:rsidRPr="000A0120">
        <w:rPr>
          <w:sz w:val="28"/>
          <w:szCs w:val="28"/>
        </w:rPr>
        <w:t>уточненный объем бюджетных ассигнований</w:t>
      </w:r>
      <w:r>
        <w:rPr>
          <w:sz w:val="28"/>
          <w:szCs w:val="28"/>
        </w:rPr>
        <w:t>, предусмотренный главным распорядителям бюджетных средств</w:t>
      </w:r>
      <w:r w:rsidRPr="001F2CE8">
        <w:rPr>
          <w:sz w:val="28"/>
          <w:szCs w:val="28"/>
        </w:rPr>
        <w:t xml:space="preserve"> </w:t>
      </w:r>
      <w:r w:rsidRPr="000A012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0A01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830EC7">
        <w:rPr>
          <w:sz w:val="28"/>
          <w:szCs w:val="28"/>
        </w:rPr>
        <w:t xml:space="preserve">составил в общей сумме </w:t>
      </w:r>
      <w:r>
        <w:rPr>
          <w:sz w:val="28"/>
          <w:szCs w:val="28"/>
        </w:rPr>
        <w:t>744 036,1</w:t>
      </w:r>
      <w:r w:rsidRPr="006971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1F2CE8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решению о бюджете района и бюджетной росписи, уточненной на 2023 год.</w:t>
      </w:r>
    </w:p>
    <w:p w:rsidR="00E4181A" w:rsidRPr="00CD4D1F" w:rsidRDefault="00E4181A" w:rsidP="00E4181A">
      <w:pPr>
        <w:ind w:firstLine="708"/>
        <w:jc w:val="both"/>
        <w:rPr>
          <w:sz w:val="16"/>
          <w:szCs w:val="16"/>
        </w:rPr>
      </w:pPr>
    </w:p>
    <w:p w:rsidR="00E4181A" w:rsidRDefault="00E4181A" w:rsidP="00E4181A">
      <w:pPr>
        <w:spacing w:line="288" w:lineRule="auto"/>
        <w:ind w:firstLine="708"/>
        <w:jc w:val="both"/>
        <w:rPr>
          <w:sz w:val="28"/>
          <w:szCs w:val="28"/>
        </w:rPr>
      </w:pPr>
      <w:r w:rsidRPr="00392D8E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Представленная бюджетная отчетность </w:t>
      </w:r>
      <w:r>
        <w:rPr>
          <w:sz w:val="28"/>
          <w:szCs w:val="28"/>
        </w:rPr>
        <w:t xml:space="preserve">(ф. 0503127) </w:t>
      </w:r>
      <w:r w:rsidRPr="00830EC7">
        <w:rPr>
          <w:sz w:val="28"/>
          <w:szCs w:val="28"/>
        </w:rPr>
        <w:t xml:space="preserve">показала, что годовые бюджетные назначения по расходам </w:t>
      </w:r>
      <w:r>
        <w:rPr>
          <w:sz w:val="28"/>
          <w:szCs w:val="28"/>
        </w:rPr>
        <w:t xml:space="preserve">главных распорядителей бюджетных средств Кировского муниципального района </w:t>
      </w:r>
      <w:r w:rsidRPr="00830EC7">
        <w:rPr>
          <w:sz w:val="28"/>
          <w:szCs w:val="28"/>
        </w:rPr>
        <w:t xml:space="preserve">были исполнены в общей сумме на </w:t>
      </w:r>
      <w:r>
        <w:rPr>
          <w:sz w:val="28"/>
          <w:szCs w:val="28"/>
        </w:rPr>
        <w:t>711 792,4</w:t>
      </w:r>
      <w:r w:rsidRPr="00830EC7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95,7</w:t>
      </w:r>
      <w:r w:rsidRPr="00830EC7">
        <w:rPr>
          <w:sz w:val="28"/>
          <w:szCs w:val="28"/>
        </w:rPr>
        <w:t xml:space="preserve"> % от уточненных назначений</w:t>
      </w:r>
      <w:r>
        <w:rPr>
          <w:sz w:val="28"/>
          <w:szCs w:val="28"/>
        </w:rPr>
        <w:t>, таблица 1.</w:t>
      </w:r>
    </w:p>
    <w:p w:rsidR="00E4181A" w:rsidRPr="00812CDA" w:rsidRDefault="00E4181A" w:rsidP="00E4181A">
      <w:pPr>
        <w:ind w:firstLine="708"/>
        <w:jc w:val="both"/>
        <w:rPr>
          <w:sz w:val="12"/>
          <w:szCs w:val="12"/>
        </w:rPr>
      </w:pPr>
    </w:p>
    <w:p w:rsidR="00E4181A" w:rsidRDefault="00E4181A" w:rsidP="00E41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proofErr w:type="gramStart"/>
      <w:r>
        <w:rPr>
          <w:sz w:val="28"/>
          <w:szCs w:val="28"/>
        </w:rPr>
        <w:t>1  -</w:t>
      </w:r>
      <w:proofErr w:type="gramEnd"/>
      <w:r>
        <w:rPr>
          <w:sz w:val="28"/>
          <w:szCs w:val="28"/>
        </w:rPr>
        <w:t xml:space="preserve"> Анализ исполнения бюджета ГРБС за 2023 год           </w:t>
      </w:r>
    </w:p>
    <w:p w:rsidR="00E4181A" w:rsidRPr="00A841A6" w:rsidRDefault="00E4181A" w:rsidP="00E4181A">
      <w:pPr>
        <w:jc w:val="right"/>
        <w:rPr>
          <w:sz w:val="26"/>
          <w:szCs w:val="26"/>
        </w:rPr>
      </w:pPr>
      <w:r w:rsidRPr="00A841A6">
        <w:rPr>
          <w:sz w:val="26"/>
          <w:szCs w:val="26"/>
        </w:rPr>
        <w:t>тыс. руб.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7"/>
        <w:gridCol w:w="1267"/>
        <w:gridCol w:w="1600"/>
        <w:gridCol w:w="1404"/>
        <w:gridCol w:w="1392"/>
        <w:gridCol w:w="1245"/>
      </w:tblGrid>
      <w:tr w:rsidR="00E4181A" w:rsidTr="00DD5DEF">
        <w:tc>
          <w:tcPr>
            <w:tcW w:w="2647" w:type="dxa"/>
          </w:tcPr>
          <w:p w:rsidR="00E4181A" w:rsidRPr="00812CDA" w:rsidRDefault="00E4181A" w:rsidP="00DD5DE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812CDA">
              <w:rPr>
                <w:b/>
                <w:sz w:val="22"/>
                <w:szCs w:val="22"/>
              </w:rPr>
              <w:t>Наименование ГРБС</w:t>
            </w:r>
          </w:p>
        </w:tc>
        <w:tc>
          <w:tcPr>
            <w:tcW w:w="750" w:type="dxa"/>
          </w:tcPr>
          <w:p w:rsidR="00E4181A" w:rsidRDefault="00E4181A" w:rsidP="00DD5DE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Ведомство</w:t>
            </w:r>
          </w:p>
          <w:p w:rsidR="00E4181A" w:rsidRPr="00812CDA" w:rsidRDefault="00E4181A" w:rsidP="00DD5DE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Утверждено </w:t>
            </w:r>
            <w:r>
              <w:rPr>
                <w:b/>
                <w:sz w:val="20"/>
                <w:szCs w:val="20"/>
              </w:rPr>
              <w:t xml:space="preserve">решением о бюджете </w:t>
            </w:r>
          </w:p>
        </w:tc>
        <w:tc>
          <w:tcPr>
            <w:tcW w:w="1486" w:type="dxa"/>
          </w:tcPr>
          <w:p w:rsidR="00E4181A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11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350" w:type="dxa"/>
          </w:tcPr>
          <w:p w:rsidR="00E4181A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E4181A" w:rsidTr="00DD5DEF">
        <w:tc>
          <w:tcPr>
            <w:tcW w:w="2647" w:type="dxa"/>
          </w:tcPr>
          <w:p w:rsidR="00E4181A" w:rsidRPr="00812CDA" w:rsidRDefault="00E4181A" w:rsidP="00DD5DEF">
            <w:pPr>
              <w:spacing w:line="288" w:lineRule="auto"/>
              <w:jc w:val="both"/>
            </w:pPr>
            <w:r w:rsidRPr="00812CDA">
              <w:t>Дума КМР</w:t>
            </w:r>
          </w:p>
        </w:tc>
        <w:tc>
          <w:tcPr>
            <w:tcW w:w="750" w:type="dxa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001</w:t>
            </w:r>
          </w:p>
        </w:tc>
        <w:tc>
          <w:tcPr>
            <w:tcW w:w="170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4 497,2</w:t>
            </w:r>
          </w:p>
        </w:tc>
        <w:tc>
          <w:tcPr>
            <w:tcW w:w="1486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4 405,6</w:t>
            </w:r>
          </w:p>
        </w:tc>
        <w:tc>
          <w:tcPr>
            <w:tcW w:w="141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-91,6</w:t>
            </w:r>
          </w:p>
        </w:tc>
        <w:tc>
          <w:tcPr>
            <w:tcW w:w="1350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98,0</w:t>
            </w:r>
          </w:p>
        </w:tc>
      </w:tr>
      <w:tr w:rsidR="00E4181A" w:rsidTr="00DD5DEF">
        <w:tc>
          <w:tcPr>
            <w:tcW w:w="2647" w:type="dxa"/>
          </w:tcPr>
          <w:p w:rsidR="00E4181A" w:rsidRPr="00812CDA" w:rsidRDefault="00E4181A" w:rsidP="00DD5DEF">
            <w:pPr>
              <w:jc w:val="both"/>
            </w:pPr>
            <w:r>
              <w:t>Контрольно-счетная комиссия КМР</w:t>
            </w:r>
          </w:p>
        </w:tc>
        <w:tc>
          <w:tcPr>
            <w:tcW w:w="750" w:type="dxa"/>
          </w:tcPr>
          <w:p w:rsidR="00E4181A" w:rsidRPr="00812CDA" w:rsidRDefault="00E4181A" w:rsidP="00DD5DEF">
            <w:pPr>
              <w:spacing w:after="160" w:line="259" w:lineRule="auto"/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:rsidR="00E4181A" w:rsidRPr="00BE0F26" w:rsidRDefault="00E4181A" w:rsidP="00DD5DE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2 276,3</w:t>
            </w:r>
          </w:p>
        </w:tc>
        <w:tc>
          <w:tcPr>
            <w:tcW w:w="1486" w:type="dxa"/>
            <w:vAlign w:val="center"/>
          </w:tcPr>
          <w:p w:rsidR="00E4181A" w:rsidRPr="00BE0F26" w:rsidRDefault="00E4181A" w:rsidP="00DD5DE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F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2 201,3</w:t>
            </w:r>
          </w:p>
        </w:tc>
        <w:tc>
          <w:tcPr>
            <w:tcW w:w="1411" w:type="dxa"/>
            <w:vAlign w:val="center"/>
          </w:tcPr>
          <w:p w:rsidR="00E4181A" w:rsidRPr="00BE0F26" w:rsidRDefault="00E4181A" w:rsidP="00DD5DEF">
            <w:pPr>
              <w:spacing w:line="276" w:lineRule="auto"/>
              <w:jc w:val="center"/>
              <w:rPr>
                <w:lang w:eastAsia="en-US"/>
              </w:rPr>
            </w:pPr>
            <w:r w:rsidRPr="00BE0F26">
              <w:rPr>
                <w:lang w:eastAsia="en-US"/>
              </w:rPr>
              <w:t>-75,0</w:t>
            </w:r>
          </w:p>
        </w:tc>
        <w:tc>
          <w:tcPr>
            <w:tcW w:w="1350" w:type="dxa"/>
            <w:vAlign w:val="center"/>
          </w:tcPr>
          <w:p w:rsidR="00E4181A" w:rsidRPr="00BE0F26" w:rsidRDefault="00E4181A" w:rsidP="00DD5DEF">
            <w:pPr>
              <w:spacing w:line="288" w:lineRule="auto"/>
              <w:jc w:val="center"/>
            </w:pPr>
            <w:r>
              <w:t>96,7</w:t>
            </w:r>
          </w:p>
        </w:tc>
      </w:tr>
      <w:tr w:rsidR="00E4181A" w:rsidTr="00DD5DEF">
        <w:tc>
          <w:tcPr>
            <w:tcW w:w="2647" w:type="dxa"/>
          </w:tcPr>
          <w:p w:rsidR="00E4181A" w:rsidRPr="00812CDA" w:rsidRDefault="00E4181A" w:rsidP="00DD5DEF">
            <w:pPr>
              <w:jc w:val="both"/>
            </w:pPr>
            <w:r>
              <w:t>Финансовое управление администрации КМР</w:t>
            </w:r>
          </w:p>
        </w:tc>
        <w:tc>
          <w:tcPr>
            <w:tcW w:w="750" w:type="dxa"/>
          </w:tcPr>
          <w:p w:rsidR="00E4181A" w:rsidRPr="00812CDA" w:rsidRDefault="00E4181A" w:rsidP="00DD5DEF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30 561,6</w:t>
            </w:r>
          </w:p>
        </w:tc>
        <w:tc>
          <w:tcPr>
            <w:tcW w:w="1486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30 525,8</w:t>
            </w:r>
          </w:p>
        </w:tc>
        <w:tc>
          <w:tcPr>
            <w:tcW w:w="141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-35,8</w:t>
            </w:r>
          </w:p>
        </w:tc>
        <w:tc>
          <w:tcPr>
            <w:tcW w:w="1350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99,9</w:t>
            </w:r>
          </w:p>
        </w:tc>
      </w:tr>
      <w:tr w:rsidR="00E4181A" w:rsidTr="00DD5DEF">
        <w:tc>
          <w:tcPr>
            <w:tcW w:w="2647" w:type="dxa"/>
          </w:tcPr>
          <w:p w:rsidR="00E4181A" w:rsidRPr="00812CDA" w:rsidRDefault="00E4181A" w:rsidP="00DD5DEF">
            <w:pPr>
              <w:spacing w:line="288" w:lineRule="auto"/>
              <w:jc w:val="both"/>
            </w:pPr>
            <w:r>
              <w:t>Администрация КМР</w:t>
            </w:r>
          </w:p>
        </w:tc>
        <w:tc>
          <w:tcPr>
            <w:tcW w:w="750" w:type="dxa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951</w:t>
            </w:r>
          </w:p>
        </w:tc>
        <w:tc>
          <w:tcPr>
            <w:tcW w:w="170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166 714,2</w:t>
            </w:r>
          </w:p>
        </w:tc>
        <w:tc>
          <w:tcPr>
            <w:tcW w:w="1486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149 342,9</w:t>
            </w:r>
          </w:p>
        </w:tc>
        <w:tc>
          <w:tcPr>
            <w:tcW w:w="141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-17 371,3</w:t>
            </w:r>
          </w:p>
        </w:tc>
        <w:tc>
          <w:tcPr>
            <w:tcW w:w="1350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89,6</w:t>
            </w:r>
          </w:p>
        </w:tc>
      </w:tr>
      <w:tr w:rsidR="00E4181A" w:rsidTr="00DD5DEF">
        <w:tc>
          <w:tcPr>
            <w:tcW w:w="2647" w:type="dxa"/>
          </w:tcPr>
          <w:p w:rsidR="00E4181A" w:rsidRPr="00812CDA" w:rsidRDefault="00E4181A" w:rsidP="00DD5DEF">
            <w:pPr>
              <w:spacing w:line="288" w:lineRule="auto"/>
              <w:jc w:val="both"/>
            </w:pPr>
            <w:r>
              <w:lastRenderedPageBreak/>
              <w:t>МКУ «ЦОМОУ»</w:t>
            </w:r>
          </w:p>
        </w:tc>
        <w:tc>
          <w:tcPr>
            <w:tcW w:w="750" w:type="dxa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539 986,8</w:t>
            </w:r>
          </w:p>
        </w:tc>
        <w:tc>
          <w:tcPr>
            <w:tcW w:w="1486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525 316,8</w:t>
            </w:r>
          </w:p>
        </w:tc>
        <w:tc>
          <w:tcPr>
            <w:tcW w:w="1411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-14 670,0</w:t>
            </w:r>
          </w:p>
        </w:tc>
        <w:tc>
          <w:tcPr>
            <w:tcW w:w="1350" w:type="dxa"/>
            <w:vAlign w:val="center"/>
          </w:tcPr>
          <w:p w:rsidR="00E4181A" w:rsidRPr="00812CDA" w:rsidRDefault="00E4181A" w:rsidP="00DD5DEF">
            <w:pPr>
              <w:spacing w:line="288" w:lineRule="auto"/>
              <w:jc w:val="center"/>
            </w:pPr>
            <w:r>
              <w:t>97,3</w:t>
            </w:r>
          </w:p>
        </w:tc>
      </w:tr>
      <w:tr w:rsidR="00E4181A" w:rsidTr="00DD5DEF">
        <w:tc>
          <w:tcPr>
            <w:tcW w:w="3397" w:type="dxa"/>
            <w:gridSpan w:val="2"/>
          </w:tcPr>
          <w:p w:rsidR="00E4181A" w:rsidRPr="00586BF1" w:rsidRDefault="00E4181A" w:rsidP="00DD5DEF">
            <w:pPr>
              <w:jc w:val="right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right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4181A" w:rsidRPr="00586BF1" w:rsidRDefault="00E4181A" w:rsidP="00DD5DEF">
            <w:pPr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744 036,1</w:t>
            </w:r>
          </w:p>
        </w:tc>
        <w:tc>
          <w:tcPr>
            <w:tcW w:w="1486" w:type="dxa"/>
            <w:vAlign w:val="center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711 792,4</w:t>
            </w:r>
          </w:p>
        </w:tc>
        <w:tc>
          <w:tcPr>
            <w:tcW w:w="1411" w:type="dxa"/>
            <w:vAlign w:val="center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-32 243,7</w:t>
            </w:r>
          </w:p>
        </w:tc>
        <w:tc>
          <w:tcPr>
            <w:tcW w:w="1350" w:type="dxa"/>
            <w:vAlign w:val="center"/>
          </w:tcPr>
          <w:p w:rsidR="00E4181A" w:rsidRPr="00586BF1" w:rsidRDefault="00E4181A" w:rsidP="00DD5DEF">
            <w:pPr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95,7</w:t>
            </w:r>
          </w:p>
        </w:tc>
      </w:tr>
    </w:tbl>
    <w:p w:rsidR="00E4181A" w:rsidRDefault="00E4181A" w:rsidP="00E41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92D8E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А</w:t>
      </w:r>
      <w:r w:rsidRPr="00830EC7">
        <w:rPr>
          <w:sz w:val="28"/>
          <w:szCs w:val="28"/>
        </w:rPr>
        <w:t xml:space="preserve">нализ исполнения бюджетных ассигнований в разрезе </w:t>
      </w:r>
      <w:r>
        <w:rPr>
          <w:sz w:val="28"/>
          <w:szCs w:val="28"/>
        </w:rPr>
        <w:t>видов</w:t>
      </w:r>
      <w:r w:rsidRPr="00830EC7">
        <w:rPr>
          <w:sz w:val="28"/>
          <w:szCs w:val="28"/>
        </w:rPr>
        <w:t xml:space="preserve"> экономической классификации расходов </w:t>
      </w:r>
      <w:r>
        <w:rPr>
          <w:sz w:val="28"/>
          <w:szCs w:val="28"/>
        </w:rPr>
        <w:t xml:space="preserve">ГРБС </w:t>
      </w:r>
      <w:r w:rsidRPr="00830EC7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830EC7">
        <w:rPr>
          <w:sz w:val="28"/>
          <w:szCs w:val="28"/>
        </w:rPr>
        <w:t xml:space="preserve"> год представлен в таблицах </w:t>
      </w:r>
      <w:r>
        <w:rPr>
          <w:sz w:val="28"/>
          <w:szCs w:val="28"/>
        </w:rPr>
        <w:t>2</w:t>
      </w:r>
      <w:r w:rsidRPr="00830EC7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830EC7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830EC7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830EC7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830EC7">
        <w:rPr>
          <w:sz w:val="28"/>
          <w:szCs w:val="28"/>
        </w:rPr>
        <w:t>.</w:t>
      </w:r>
    </w:p>
    <w:p w:rsidR="00E4181A" w:rsidRPr="00965BAC" w:rsidRDefault="00E4181A" w:rsidP="00E4181A">
      <w:pPr>
        <w:ind w:firstLine="709"/>
        <w:jc w:val="both"/>
        <w:rPr>
          <w:sz w:val="16"/>
          <w:szCs w:val="16"/>
        </w:rPr>
      </w:pPr>
    </w:p>
    <w:p w:rsidR="00E4181A" w:rsidRPr="004702C5" w:rsidRDefault="00E4181A" w:rsidP="00E4181A">
      <w:pPr>
        <w:jc w:val="both"/>
        <w:rPr>
          <w:sz w:val="28"/>
          <w:szCs w:val="28"/>
        </w:rPr>
      </w:pPr>
      <w:r w:rsidRPr="004702C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4702C5">
        <w:rPr>
          <w:sz w:val="28"/>
          <w:szCs w:val="28"/>
        </w:rPr>
        <w:t xml:space="preserve"> - Анализ исполнения бюджетных ассигнований Дум</w:t>
      </w:r>
      <w:r>
        <w:rPr>
          <w:sz w:val="28"/>
          <w:szCs w:val="28"/>
        </w:rPr>
        <w:t>ы</w:t>
      </w:r>
      <w:r w:rsidRPr="004702C5">
        <w:rPr>
          <w:sz w:val="28"/>
          <w:szCs w:val="28"/>
        </w:rPr>
        <w:t xml:space="preserve"> КМР                                                                              </w:t>
      </w:r>
    </w:p>
    <w:p w:rsidR="00E4181A" w:rsidRDefault="00E4181A" w:rsidP="00E4181A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351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351"/>
        <w:gridCol w:w="1417"/>
        <w:gridCol w:w="1163"/>
      </w:tblGrid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351" w:type="dxa"/>
          </w:tcPr>
          <w:p w:rsidR="00E4181A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163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2 502,2</w:t>
            </w:r>
          </w:p>
        </w:tc>
        <w:tc>
          <w:tcPr>
            <w:tcW w:w="1351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2 421,3</w:t>
            </w:r>
          </w:p>
        </w:tc>
        <w:tc>
          <w:tcPr>
            <w:tcW w:w="14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-80,9</w:t>
            </w:r>
          </w:p>
        </w:tc>
        <w:tc>
          <w:tcPr>
            <w:tcW w:w="1163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735,6</w:t>
            </w:r>
          </w:p>
        </w:tc>
        <w:tc>
          <w:tcPr>
            <w:tcW w:w="1351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731,2</w:t>
            </w:r>
          </w:p>
        </w:tc>
        <w:tc>
          <w:tcPr>
            <w:tcW w:w="14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-4,4</w:t>
            </w:r>
          </w:p>
        </w:tc>
        <w:tc>
          <w:tcPr>
            <w:tcW w:w="1163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1 254,4</w:t>
            </w:r>
          </w:p>
        </w:tc>
        <w:tc>
          <w:tcPr>
            <w:tcW w:w="1351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1 249,6</w:t>
            </w:r>
          </w:p>
        </w:tc>
        <w:tc>
          <w:tcPr>
            <w:tcW w:w="14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-4,8</w:t>
            </w:r>
          </w:p>
        </w:tc>
        <w:tc>
          <w:tcPr>
            <w:tcW w:w="1163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1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4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163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E4181A" w:rsidRPr="00891937" w:rsidTr="00DD5DEF">
        <w:tc>
          <w:tcPr>
            <w:tcW w:w="2988" w:type="dxa"/>
          </w:tcPr>
          <w:p w:rsidR="00E4181A" w:rsidRPr="00586BF1" w:rsidRDefault="00E4181A" w:rsidP="00DD5DEF">
            <w:pPr>
              <w:jc w:val="right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right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E4181A" w:rsidRPr="00586BF1" w:rsidRDefault="00E4181A" w:rsidP="00DD5DEF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4 497,2</w:t>
            </w:r>
          </w:p>
        </w:tc>
        <w:tc>
          <w:tcPr>
            <w:tcW w:w="1351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4 405,6</w:t>
            </w:r>
          </w:p>
        </w:tc>
        <w:tc>
          <w:tcPr>
            <w:tcW w:w="1417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-91,6</w:t>
            </w:r>
          </w:p>
        </w:tc>
        <w:tc>
          <w:tcPr>
            <w:tcW w:w="1163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97,8</w:t>
            </w:r>
          </w:p>
        </w:tc>
      </w:tr>
    </w:tbl>
    <w:p w:rsidR="00E4181A" w:rsidRDefault="00E4181A" w:rsidP="00E4181A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</w:t>
      </w:r>
      <w:proofErr w:type="gramStart"/>
      <w:r>
        <w:rPr>
          <w:sz w:val="28"/>
          <w:szCs w:val="28"/>
        </w:rPr>
        <w:t>расходы  Думы</w:t>
      </w:r>
      <w:proofErr w:type="gramEnd"/>
      <w:r>
        <w:rPr>
          <w:sz w:val="28"/>
          <w:szCs w:val="28"/>
        </w:rPr>
        <w:t xml:space="preserve"> КМР в 2023 году </w:t>
      </w:r>
      <w:r w:rsidRPr="00830EC7">
        <w:rPr>
          <w:sz w:val="28"/>
          <w:szCs w:val="28"/>
        </w:rPr>
        <w:t xml:space="preserve">исполнены на </w:t>
      </w:r>
      <w:r>
        <w:rPr>
          <w:sz w:val="28"/>
          <w:szCs w:val="28"/>
        </w:rPr>
        <w:t xml:space="preserve">4 405,6 </w:t>
      </w:r>
      <w:r w:rsidRPr="00830EC7">
        <w:rPr>
          <w:sz w:val="28"/>
          <w:szCs w:val="28"/>
        </w:rPr>
        <w:t xml:space="preserve">тыс. рублей, что составляет </w:t>
      </w:r>
      <w:r>
        <w:rPr>
          <w:sz w:val="28"/>
          <w:szCs w:val="28"/>
        </w:rPr>
        <w:t xml:space="preserve">97,8 </w:t>
      </w:r>
      <w:r w:rsidRPr="00830EC7">
        <w:rPr>
          <w:sz w:val="28"/>
          <w:szCs w:val="28"/>
        </w:rPr>
        <w:t>% от плановых назначений</w:t>
      </w:r>
      <w:r>
        <w:rPr>
          <w:sz w:val="28"/>
          <w:szCs w:val="28"/>
        </w:rPr>
        <w:t>, утвержденных решением о бюджете района год, и подтверждаются 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p w:rsidR="00E4181A" w:rsidRPr="00965BAC" w:rsidRDefault="00E4181A" w:rsidP="00E4181A">
      <w:pPr>
        <w:jc w:val="both"/>
        <w:rPr>
          <w:sz w:val="26"/>
          <w:szCs w:val="26"/>
        </w:rPr>
      </w:pPr>
      <w:r w:rsidRPr="00965BAC">
        <w:rPr>
          <w:sz w:val="26"/>
          <w:szCs w:val="26"/>
        </w:rPr>
        <w:t xml:space="preserve">Таблица 3 - Анализ исполнения бюджетных ассигнований КСК КМР                                                                              </w:t>
      </w:r>
    </w:p>
    <w:p w:rsidR="00E4181A" w:rsidRDefault="00E4181A" w:rsidP="00E4181A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468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1044"/>
      </w:tblGrid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044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1 655,4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1 608,3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-47,1</w:t>
            </w:r>
          </w:p>
        </w:tc>
        <w:tc>
          <w:tcPr>
            <w:tcW w:w="104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498,5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-14,0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-12,4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04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E4181A" w:rsidRPr="00A87BCE" w:rsidTr="00DD5DEF">
        <w:trPr>
          <w:trHeight w:val="263"/>
        </w:trPr>
        <w:tc>
          <w:tcPr>
            <w:tcW w:w="2988" w:type="dxa"/>
          </w:tcPr>
          <w:p w:rsidR="00E4181A" w:rsidRPr="00586BF1" w:rsidRDefault="00E4181A" w:rsidP="00DD5DEF">
            <w:pPr>
              <w:jc w:val="right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right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E4181A" w:rsidRPr="00586BF1" w:rsidRDefault="00E4181A" w:rsidP="00DD5DEF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2 276,3</w:t>
            </w:r>
          </w:p>
        </w:tc>
        <w:tc>
          <w:tcPr>
            <w:tcW w:w="1564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2 201,3</w:t>
            </w:r>
          </w:p>
        </w:tc>
        <w:tc>
          <w:tcPr>
            <w:tcW w:w="1440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-75,0</w:t>
            </w:r>
          </w:p>
        </w:tc>
        <w:tc>
          <w:tcPr>
            <w:tcW w:w="1044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96,7</w:t>
            </w:r>
          </w:p>
        </w:tc>
      </w:tr>
    </w:tbl>
    <w:p w:rsidR="00E4181A" w:rsidRDefault="00E4181A" w:rsidP="00E4181A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расходы КСК </w:t>
      </w:r>
      <w:proofErr w:type="gramStart"/>
      <w:r>
        <w:rPr>
          <w:sz w:val="28"/>
          <w:szCs w:val="28"/>
        </w:rPr>
        <w:t>КМР  в</w:t>
      </w:r>
      <w:proofErr w:type="gramEnd"/>
      <w:r>
        <w:rPr>
          <w:sz w:val="28"/>
          <w:szCs w:val="28"/>
        </w:rPr>
        <w:t xml:space="preserve"> 2023 году </w:t>
      </w:r>
      <w:r w:rsidRPr="00830EC7">
        <w:rPr>
          <w:sz w:val="28"/>
          <w:szCs w:val="28"/>
        </w:rPr>
        <w:t xml:space="preserve">исполнены на </w:t>
      </w:r>
      <w:r>
        <w:rPr>
          <w:sz w:val="28"/>
          <w:szCs w:val="28"/>
        </w:rPr>
        <w:t>2 201,3</w:t>
      </w:r>
      <w:r w:rsidRPr="00830EC7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 xml:space="preserve">96,7 </w:t>
      </w:r>
      <w:r w:rsidRPr="00830EC7">
        <w:rPr>
          <w:sz w:val="28"/>
          <w:szCs w:val="28"/>
        </w:rPr>
        <w:t>% от плановых назначений</w:t>
      </w:r>
      <w:r>
        <w:rPr>
          <w:sz w:val="28"/>
          <w:szCs w:val="28"/>
        </w:rPr>
        <w:t xml:space="preserve">, утвержденных решением о </w:t>
      </w:r>
      <w:r>
        <w:rPr>
          <w:sz w:val="28"/>
          <w:szCs w:val="28"/>
        </w:rPr>
        <w:lastRenderedPageBreak/>
        <w:t>бюджете района,</w:t>
      </w:r>
      <w:r w:rsidRPr="00830EC7">
        <w:rPr>
          <w:sz w:val="28"/>
          <w:szCs w:val="28"/>
        </w:rPr>
        <w:t xml:space="preserve"> и подтвержда</w:t>
      </w:r>
      <w:r>
        <w:rPr>
          <w:sz w:val="28"/>
          <w:szCs w:val="28"/>
        </w:rPr>
        <w:t>ю</w:t>
      </w:r>
      <w:r w:rsidRPr="00830EC7">
        <w:rPr>
          <w:sz w:val="28"/>
          <w:szCs w:val="28"/>
        </w:rPr>
        <w:t xml:space="preserve">тся </w:t>
      </w:r>
      <w:r>
        <w:rPr>
          <w:sz w:val="28"/>
          <w:szCs w:val="28"/>
        </w:rPr>
        <w:t>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p w:rsidR="00E4181A" w:rsidRDefault="00E4181A" w:rsidP="00E4181A">
      <w:pPr>
        <w:ind w:left="2160" w:hanging="2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4 - Анализ исполнения бюджетных ассигнований финансового управления </w:t>
      </w:r>
    </w:p>
    <w:p w:rsidR="00E4181A" w:rsidRDefault="00E4181A" w:rsidP="00E4181A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351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927"/>
      </w:tblGrid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  <w:r>
              <w:rPr>
                <w:color w:val="000000"/>
                <w:sz w:val="22"/>
                <w:szCs w:val="22"/>
              </w:rPr>
              <w:t xml:space="preserve"> (пособия по временной нетрудоспособности)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4 998,4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4 982,7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-15,7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1 496,3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1 494,4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-1,9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2 229,4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2 211,2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-18,2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7 872,0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7 872,0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10 728,9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10 728,9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4181A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2 830,6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2 830,6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4181A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401,6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401,6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4181A" w:rsidRPr="00A87BCE" w:rsidTr="00DD5DEF">
        <w:trPr>
          <w:trHeight w:val="263"/>
        </w:trPr>
        <w:tc>
          <w:tcPr>
            <w:tcW w:w="2988" w:type="dxa"/>
          </w:tcPr>
          <w:p w:rsidR="00E4181A" w:rsidRPr="00586BF1" w:rsidRDefault="00E4181A" w:rsidP="00DD5DEF">
            <w:pPr>
              <w:jc w:val="right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right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E4181A" w:rsidRPr="00586BF1" w:rsidRDefault="00E4181A" w:rsidP="00DD5DEF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30 561,6</w:t>
            </w:r>
          </w:p>
        </w:tc>
        <w:tc>
          <w:tcPr>
            <w:tcW w:w="1564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30 525,8</w:t>
            </w:r>
          </w:p>
        </w:tc>
        <w:tc>
          <w:tcPr>
            <w:tcW w:w="1440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-35,7</w:t>
            </w:r>
          </w:p>
        </w:tc>
        <w:tc>
          <w:tcPr>
            <w:tcW w:w="927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99,9</w:t>
            </w:r>
          </w:p>
        </w:tc>
      </w:tr>
    </w:tbl>
    <w:p w:rsidR="00E4181A" w:rsidRDefault="00E4181A" w:rsidP="00E4181A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расходы финансового </w:t>
      </w:r>
      <w:proofErr w:type="gramStart"/>
      <w:r>
        <w:rPr>
          <w:sz w:val="28"/>
          <w:szCs w:val="28"/>
        </w:rPr>
        <w:t>управления  администрации</w:t>
      </w:r>
      <w:proofErr w:type="gramEnd"/>
      <w:r>
        <w:rPr>
          <w:sz w:val="28"/>
          <w:szCs w:val="28"/>
        </w:rPr>
        <w:t xml:space="preserve">  КМР за 2023 год </w:t>
      </w:r>
      <w:r w:rsidRPr="00830EC7">
        <w:rPr>
          <w:sz w:val="28"/>
          <w:szCs w:val="28"/>
        </w:rPr>
        <w:t xml:space="preserve">исполнены на </w:t>
      </w:r>
      <w:r>
        <w:rPr>
          <w:sz w:val="28"/>
          <w:szCs w:val="28"/>
        </w:rPr>
        <w:t>30 525,8</w:t>
      </w:r>
      <w:r w:rsidRPr="00830EC7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 xml:space="preserve">99,9 </w:t>
      </w:r>
      <w:r w:rsidRPr="00830EC7">
        <w:rPr>
          <w:sz w:val="28"/>
          <w:szCs w:val="28"/>
        </w:rPr>
        <w:t>% от плановых назначений</w:t>
      </w:r>
      <w:r>
        <w:rPr>
          <w:sz w:val="28"/>
          <w:szCs w:val="28"/>
        </w:rPr>
        <w:t>,</w:t>
      </w:r>
      <w:r w:rsidRPr="00C816E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решением о бюджете района,</w:t>
      </w:r>
      <w:r w:rsidRPr="00830EC7">
        <w:rPr>
          <w:sz w:val="28"/>
          <w:szCs w:val="28"/>
        </w:rPr>
        <w:t xml:space="preserve"> и подтвержда</w:t>
      </w:r>
      <w:r>
        <w:rPr>
          <w:sz w:val="28"/>
          <w:szCs w:val="28"/>
        </w:rPr>
        <w:t>ю</w:t>
      </w:r>
      <w:r w:rsidRPr="00830EC7">
        <w:rPr>
          <w:sz w:val="28"/>
          <w:szCs w:val="28"/>
        </w:rPr>
        <w:t xml:space="preserve">тся </w:t>
      </w:r>
      <w:r>
        <w:rPr>
          <w:sz w:val="28"/>
          <w:szCs w:val="28"/>
        </w:rPr>
        <w:t>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p w:rsidR="00E4181A" w:rsidRPr="00282179" w:rsidRDefault="00E4181A" w:rsidP="00E4181A">
      <w:pPr>
        <w:ind w:firstLine="708"/>
        <w:jc w:val="both"/>
        <w:rPr>
          <w:sz w:val="16"/>
          <w:szCs w:val="16"/>
        </w:rPr>
      </w:pPr>
    </w:p>
    <w:p w:rsidR="00E4181A" w:rsidRPr="004702C5" w:rsidRDefault="00E4181A" w:rsidP="00E41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5 - </w:t>
      </w:r>
      <w:r w:rsidRPr="004702C5">
        <w:rPr>
          <w:sz w:val="27"/>
          <w:szCs w:val="27"/>
        </w:rPr>
        <w:t xml:space="preserve">Анализ исполнения бюджетных ассигнований администрации КМР                                                                              </w:t>
      </w:r>
    </w:p>
    <w:p w:rsidR="00E4181A" w:rsidRDefault="00E4181A" w:rsidP="00E4181A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468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1044"/>
      </w:tblGrid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044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 w:rsidRPr="00E10A85">
              <w:t>30 779,4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 w:rsidRPr="00E10A85">
              <w:t>30 432,3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 w:rsidRPr="00E10A85">
              <w:t>-347,1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98,9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Иные выплаты, за исключением фонда оплаты труда 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122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561,1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485,3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-75,8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86,5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9 347,8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9 104,7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-243,1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97,4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2 111,8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2 111,8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100,0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lastRenderedPageBreak/>
              <w:t xml:space="preserve">Прочая закупка товаров, </w:t>
            </w:r>
            <w:r>
              <w:rPr>
                <w:color w:val="000000"/>
                <w:sz w:val="22"/>
                <w:szCs w:val="22"/>
              </w:rPr>
              <w:t xml:space="preserve">работ и услуг </w:t>
            </w:r>
            <w:r w:rsidRPr="00185410">
              <w:rPr>
                <w:color w:val="000000"/>
                <w:sz w:val="22"/>
                <w:szCs w:val="22"/>
              </w:rPr>
              <w:t>для обеспечения муниципальных нужд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37 923,7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29 001,4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-8 922,3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</w:pPr>
          </w:p>
          <w:p w:rsidR="00E4181A" w:rsidRDefault="00E4181A" w:rsidP="00DD5DEF">
            <w:pPr>
              <w:jc w:val="center"/>
            </w:pPr>
            <w:r>
              <w:t>76,5</w:t>
            </w:r>
          </w:p>
          <w:p w:rsidR="00E4181A" w:rsidRPr="00E10A85" w:rsidRDefault="00E4181A" w:rsidP="00DD5DEF">
            <w:pPr>
              <w:jc w:val="center"/>
            </w:pP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5 791,8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4 530,5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-1 261,3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78,2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12 256,5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11 761,5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-495,0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96,0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</w:t>
            </w:r>
            <w:proofErr w:type="gramStart"/>
            <w:r>
              <w:rPr>
                <w:color w:val="000000"/>
                <w:sz w:val="22"/>
                <w:szCs w:val="22"/>
              </w:rPr>
              <w:t>выплаты  гражданам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кроме публичных  нормативных выплат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</w:pPr>
          </w:p>
          <w:p w:rsidR="00E4181A" w:rsidRDefault="00E4181A" w:rsidP="00DD5DEF">
            <w:pPr>
              <w:jc w:val="center"/>
            </w:pPr>
            <w:r>
              <w:t>3 400,0</w:t>
            </w:r>
          </w:p>
          <w:p w:rsidR="00E4181A" w:rsidRPr="00E10A85" w:rsidRDefault="00E4181A" w:rsidP="00DD5DEF">
            <w:pPr>
              <w:jc w:val="center"/>
            </w:pP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2 922,5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-477,5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86,0</w:t>
            </w:r>
          </w:p>
        </w:tc>
      </w:tr>
      <w:tr w:rsidR="00E4181A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</w:p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7 470,2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7 342,7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-127,5</w:t>
            </w:r>
          </w:p>
        </w:tc>
        <w:tc>
          <w:tcPr>
            <w:tcW w:w="1044" w:type="dxa"/>
          </w:tcPr>
          <w:p w:rsidR="00E4181A" w:rsidRDefault="00E4181A" w:rsidP="00DD5DEF">
            <w:pPr>
              <w:jc w:val="center"/>
            </w:pPr>
          </w:p>
          <w:p w:rsidR="00E4181A" w:rsidRPr="00E10A85" w:rsidRDefault="00E4181A" w:rsidP="00DD5DEF">
            <w:pPr>
              <w:jc w:val="center"/>
            </w:pPr>
            <w:r>
              <w:t>98,3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12 234,3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12 234,3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100,0</w:t>
            </w:r>
          </w:p>
        </w:tc>
      </w:tr>
      <w:tr w:rsidR="00E4181A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37 981,8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37 367,2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-614,6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98,4</w:t>
            </w:r>
          </w:p>
        </w:tc>
      </w:tr>
      <w:tr w:rsidR="00E4181A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8,0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6,8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-1,2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85,0</w:t>
            </w:r>
          </w:p>
        </w:tc>
      </w:tr>
      <w:tr w:rsidR="00E4181A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3 192,5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1 596,8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-1 595,7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50,0</w:t>
            </w:r>
          </w:p>
        </w:tc>
      </w:tr>
      <w:tr w:rsidR="00E4181A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5,5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-5,5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-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594,7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444,7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-150,0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74,8</w:t>
            </w:r>
          </w:p>
        </w:tc>
      </w:tr>
      <w:tr w:rsidR="00E4181A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717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15" w:type="dxa"/>
          </w:tcPr>
          <w:p w:rsidR="00E4181A" w:rsidRPr="00E10A85" w:rsidRDefault="00E4181A" w:rsidP="00DD5DEF">
            <w:pPr>
              <w:jc w:val="center"/>
            </w:pPr>
            <w:r>
              <w:t>3 055,2</w:t>
            </w:r>
          </w:p>
        </w:tc>
        <w:tc>
          <w:tcPr>
            <w:tcW w:w="1564" w:type="dxa"/>
          </w:tcPr>
          <w:p w:rsidR="00E4181A" w:rsidRPr="00E10A85" w:rsidRDefault="00E4181A" w:rsidP="00DD5DE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E4181A" w:rsidRPr="00E10A85" w:rsidRDefault="00E4181A" w:rsidP="00DD5DEF">
            <w:pPr>
              <w:jc w:val="center"/>
            </w:pPr>
            <w:r>
              <w:t>-3 055,2</w:t>
            </w:r>
          </w:p>
        </w:tc>
        <w:tc>
          <w:tcPr>
            <w:tcW w:w="1044" w:type="dxa"/>
          </w:tcPr>
          <w:p w:rsidR="00E4181A" w:rsidRPr="00E10A85" w:rsidRDefault="00E4181A" w:rsidP="00DD5DEF">
            <w:pPr>
              <w:jc w:val="center"/>
            </w:pPr>
            <w:r>
              <w:t>-</w:t>
            </w:r>
          </w:p>
        </w:tc>
      </w:tr>
      <w:tr w:rsidR="00E4181A" w:rsidRPr="006F5A01" w:rsidTr="00DD5DEF">
        <w:trPr>
          <w:trHeight w:val="246"/>
        </w:trPr>
        <w:tc>
          <w:tcPr>
            <w:tcW w:w="2988" w:type="dxa"/>
          </w:tcPr>
          <w:p w:rsidR="00E4181A" w:rsidRPr="004D3FB2" w:rsidRDefault="00E4181A" w:rsidP="00DD5DEF">
            <w:pPr>
              <w:jc w:val="right"/>
              <w:rPr>
                <w:b/>
                <w:sz w:val="16"/>
                <w:szCs w:val="16"/>
              </w:rPr>
            </w:pPr>
          </w:p>
          <w:p w:rsidR="00E4181A" w:rsidRPr="00F12A6F" w:rsidRDefault="00E4181A" w:rsidP="00DD5DEF">
            <w:pPr>
              <w:jc w:val="right"/>
              <w:rPr>
                <w:b/>
              </w:rPr>
            </w:pPr>
            <w:r w:rsidRPr="00F12A6F">
              <w:rPr>
                <w:b/>
              </w:rPr>
              <w:t>ИТОГО</w:t>
            </w:r>
          </w:p>
        </w:tc>
        <w:tc>
          <w:tcPr>
            <w:tcW w:w="717" w:type="dxa"/>
          </w:tcPr>
          <w:p w:rsidR="00E4181A" w:rsidRPr="00F12A6F" w:rsidRDefault="00E4181A" w:rsidP="00DD5DEF">
            <w:pPr>
              <w:rPr>
                <w:b/>
              </w:rPr>
            </w:pPr>
          </w:p>
        </w:tc>
        <w:tc>
          <w:tcPr>
            <w:tcW w:w="1715" w:type="dxa"/>
          </w:tcPr>
          <w:p w:rsidR="00E4181A" w:rsidRPr="004D3FB2" w:rsidRDefault="00E4181A" w:rsidP="00DD5DEF">
            <w:pPr>
              <w:jc w:val="center"/>
              <w:rPr>
                <w:b/>
                <w:sz w:val="16"/>
                <w:szCs w:val="16"/>
              </w:rPr>
            </w:pPr>
          </w:p>
          <w:p w:rsidR="00E4181A" w:rsidRPr="00F12A6F" w:rsidRDefault="00E4181A" w:rsidP="00DD5DEF">
            <w:pPr>
              <w:jc w:val="center"/>
              <w:rPr>
                <w:b/>
              </w:rPr>
            </w:pPr>
            <w:r w:rsidRPr="00F12A6F">
              <w:rPr>
                <w:b/>
              </w:rPr>
              <w:t>166 714,2</w:t>
            </w:r>
          </w:p>
        </w:tc>
        <w:tc>
          <w:tcPr>
            <w:tcW w:w="1564" w:type="dxa"/>
          </w:tcPr>
          <w:p w:rsidR="00E4181A" w:rsidRPr="004D3FB2" w:rsidRDefault="00E4181A" w:rsidP="00DD5DEF">
            <w:pPr>
              <w:jc w:val="center"/>
              <w:rPr>
                <w:b/>
                <w:sz w:val="16"/>
                <w:szCs w:val="16"/>
              </w:rPr>
            </w:pPr>
          </w:p>
          <w:p w:rsidR="00E4181A" w:rsidRPr="00F12A6F" w:rsidRDefault="00E4181A" w:rsidP="00DD5DEF">
            <w:pPr>
              <w:jc w:val="center"/>
              <w:rPr>
                <w:b/>
              </w:rPr>
            </w:pPr>
            <w:r w:rsidRPr="00F12A6F">
              <w:rPr>
                <w:b/>
              </w:rPr>
              <w:t>149 342,9</w:t>
            </w:r>
          </w:p>
        </w:tc>
        <w:tc>
          <w:tcPr>
            <w:tcW w:w="1440" w:type="dxa"/>
          </w:tcPr>
          <w:p w:rsidR="00E4181A" w:rsidRPr="004D3FB2" w:rsidRDefault="00E4181A" w:rsidP="00DD5DEF">
            <w:pPr>
              <w:jc w:val="center"/>
              <w:rPr>
                <w:b/>
                <w:sz w:val="16"/>
                <w:szCs w:val="16"/>
              </w:rPr>
            </w:pPr>
          </w:p>
          <w:p w:rsidR="00E4181A" w:rsidRPr="00F12A6F" w:rsidRDefault="00E4181A" w:rsidP="00DD5DEF">
            <w:pPr>
              <w:jc w:val="center"/>
              <w:rPr>
                <w:b/>
              </w:rPr>
            </w:pPr>
            <w:r w:rsidRPr="00F12A6F">
              <w:rPr>
                <w:b/>
              </w:rPr>
              <w:t>-17 371,2</w:t>
            </w:r>
          </w:p>
        </w:tc>
        <w:tc>
          <w:tcPr>
            <w:tcW w:w="1044" w:type="dxa"/>
          </w:tcPr>
          <w:p w:rsidR="00E4181A" w:rsidRPr="004D3FB2" w:rsidRDefault="00E4181A" w:rsidP="00DD5DEF">
            <w:pPr>
              <w:jc w:val="center"/>
              <w:rPr>
                <w:b/>
                <w:sz w:val="16"/>
                <w:szCs w:val="16"/>
              </w:rPr>
            </w:pPr>
          </w:p>
          <w:p w:rsidR="00E4181A" w:rsidRPr="00F12A6F" w:rsidRDefault="00E4181A" w:rsidP="00DD5DEF">
            <w:pPr>
              <w:jc w:val="center"/>
              <w:rPr>
                <w:b/>
              </w:rPr>
            </w:pPr>
            <w:r w:rsidRPr="00F12A6F">
              <w:rPr>
                <w:b/>
              </w:rPr>
              <w:t>89,6</w:t>
            </w:r>
          </w:p>
        </w:tc>
      </w:tr>
    </w:tbl>
    <w:p w:rsidR="00E4181A" w:rsidRPr="006F5A01" w:rsidRDefault="00E4181A" w:rsidP="00E4181A">
      <w:pPr>
        <w:ind w:firstLine="708"/>
        <w:rPr>
          <w:sz w:val="22"/>
          <w:szCs w:val="22"/>
        </w:rPr>
      </w:pPr>
    </w:p>
    <w:p w:rsidR="00E4181A" w:rsidRDefault="00E4181A" w:rsidP="00E4181A">
      <w:pPr>
        <w:spacing w:line="276" w:lineRule="auto"/>
        <w:ind w:firstLine="708"/>
        <w:jc w:val="both"/>
        <w:rPr>
          <w:sz w:val="28"/>
          <w:szCs w:val="28"/>
        </w:rPr>
      </w:pPr>
      <w:r w:rsidRPr="00DC0376">
        <w:rPr>
          <w:sz w:val="28"/>
          <w:szCs w:val="28"/>
        </w:rPr>
        <w:t xml:space="preserve">Проведенный анализ показал, что в абсолютном значении кассовые расходы администрации КМР </w:t>
      </w:r>
      <w:r>
        <w:rPr>
          <w:sz w:val="28"/>
          <w:szCs w:val="28"/>
        </w:rPr>
        <w:t xml:space="preserve">за 2023 год </w:t>
      </w:r>
      <w:r w:rsidRPr="00DC0376">
        <w:rPr>
          <w:sz w:val="28"/>
          <w:szCs w:val="28"/>
        </w:rPr>
        <w:t xml:space="preserve">исполнены на </w:t>
      </w:r>
      <w:r>
        <w:rPr>
          <w:sz w:val="28"/>
          <w:szCs w:val="28"/>
        </w:rPr>
        <w:t>149 342,9</w:t>
      </w:r>
      <w:r w:rsidRPr="00DC0376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89,6</w:t>
      </w:r>
      <w:r w:rsidRPr="00DC0376">
        <w:rPr>
          <w:sz w:val="28"/>
          <w:szCs w:val="28"/>
        </w:rPr>
        <w:t xml:space="preserve"> % от плановых назначений</w:t>
      </w:r>
      <w:r>
        <w:rPr>
          <w:sz w:val="28"/>
          <w:szCs w:val="28"/>
        </w:rPr>
        <w:t>,</w:t>
      </w:r>
      <w:r w:rsidRPr="006F5A0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решением о бюджете района,</w:t>
      </w:r>
      <w:r w:rsidRPr="00DC0376">
        <w:rPr>
          <w:sz w:val="28"/>
          <w:szCs w:val="28"/>
        </w:rPr>
        <w:t xml:space="preserve"> и подтвержда</w:t>
      </w:r>
      <w:r>
        <w:rPr>
          <w:sz w:val="28"/>
          <w:szCs w:val="28"/>
        </w:rPr>
        <w:t>ю</w:t>
      </w:r>
      <w:r w:rsidRPr="00DC0376">
        <w:rPr>
          <w:sz w:val="28"/>
          <w:szCs w:val="28"/>
        </w:rPr>
        <w:t>тся Отчетом об исполнении бюджета (ф. 0503127).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абзаца 1 пункта 4 статьи 69.2 БК РФ </w:t>
      </w:r>
      <w:proofErr w:type="gramStart"/>
      <w:r w:rsidRPr="002C7D25">
        <w:rPr>
          <w:sz w:val="28"/>
          <w:szCs w:val="28"/>
        </w:rPr>
        <w:t>подведомственным</w:t>
      </w:r>
      <w:r>
        <w:rPr>
          <w:b/>
          <w:i/>
          <w:sz w:val="28"/>
          <w:szCs w:val="28"/>
        </w:rPr>
        <w:t xml:space="preserve">  </w:t>
      </w:r>
      <w:r w:rsidRPr="000018BD">
        <w:rPr>
          <w:sz w:val="28"/>
          <w:szCs w:val="28"/>
        </w:rPr>
        <w:t>бюджетным</w:t>
      </w:r>
      <w:proofErr w:type="gramEnd"/>
      <w:r w:rsidRPr="000018BD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</w:t>
      </w:r>
      <w:r w:rsidRPr="00923770">
        <w:rPr>
          <w:b/>
          <w:i/>
          <w:sz w:val="28"/>
          <w:szCs w:val="28"/>
        </w:rPr>
        <w:t>не предоставлены</w:t>
      </w:r>
      <w:r>
        <w:rPr>
          <w:sz w:val="28"/>
          <w:szCs w:val="28"/>
        </w:rPr>
        <w:t xml:space="preserve"> субсидии на финансовое обеспечение выполнения муниципального задания в сумме </w:t>
      </w:r>
      <w:r>
        <w:rPr>
          <w:b/>
          <w:i/>
          <w:sz w:val="28"/>
          <w:szCs w:val="28"/>
        </w:rPr>
        <w:t>614, 6 тыс. рублей</w:t>
      </w:r>
      <w:r w:rsidRPr="00CF4EE0">
        <w:rPr>
          <w:sz w:val="28"/>
          <w:szCs w:val="28"/>
        </w:rPr>
        <w:t>.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50D9B">
        <w:rPr>
          <w:sz w:val="28"/>
          <w:szCs w:val="28"/>
        </w:rPr>
        <w:t xml:space="preserve">азмер кредиторской задолженности подведомственных учреждений составил </w:t>
      </w:r>
      <w:r w:rsidRPr="00C50D9B">
        <w:rPr>
          <w:b/>
          <w:i/>
          <w:sz w:val="28"/>
          <w:szCs w:val="28"/>
        </w:rPr>
        <w:t xml:space="preserve">735,3 тыс. </w:t>
      </w:r>
      <w:proofErr w:type="gramStart"/>
      <w:r w:rsidRPr="00C50D9B">
        <w:rPr>
          <w:b/>
          <w:i/>
          <w:sz w:val="28"/>
          <w:szCs w:val="28"/>
        </w:rPr>
        <w:t>рублей</w:t>
      </w:r>
      <w:r w:rsidRPr="00C50D9B">
        <w:rPr>
          <w:sz w:val="28"/>
          <w:szCs w:val="28"/>
        </w:rPr>
        <w:t xml:space="preserve">  (</w:t>
      </w:r>
      <w:proofErr w:type="gramEnd"/>
      <w:r w:rsidRPr="00A164DD">
        <w:rPr>
          <w:sz w:val="28"/>
          <w:szCs w:val="28"/>
        </w:rPr>
        <w:t>в том числе МБУ КДЦ КМР - 618,9 тыс. рублей,  МБОУ ДО «КДШИ»</w:t>
      </w:r>
      <w:r w:rsidRPr="00C50D9B">
        <w:rPr>
          <w:sz w:val="28"/>
          <w:szCs w:val="28"/>
        </w:rPr>
        <w:t xml:space="preserve"> - 116,4 тыс. рублей), что на </w:t>
      </w:r>
      <w:r w:rsidRPr="00C50D9B">
        <w:rPr>
          <w:b/>
          <w:i/>
          <w:sz w:val="28"/>
          <w:szCs w:val="28"/>
        </w:rPr>
        <w:t xml:space="preserve">120,7 тыс. рублей превышает лимиты </w:t>
      </w:r>
      <w:r w:rsidRPr="00C50D9B">
        <w:rPr>
          <w:sz w:val="28"/>
          <w:szCs w:val="28"/>
        </w:rPr>
        <w:t>бюджетных обязательств, доведенных подведомственным учреждениям на финансовое обеспечение муниципального задания</w:t>
      </w:r>
      <w:r>
        <w:rPr>
          <w:sz w:val="28"/>
          <w:szCs w:val="28"/>
        </w:rPr>
        <w:t xml:space="preserve">, </w:t>
      </w:r>
      <w:r w:rsidRPr="00101938">
        <w:rPr>
          <w:sz w:val="28"/>
          <w:szCs w:val="28"/>
        </w:rPr>
        <w:t xml:space="preserve">и указывает на </w:t>
      </w:r>
      <w:r>
        <w:rPr>
          <w:sz w:val="28"/>
          <w:szCs w:val="28"/>
        </w:rPr>
        <w:t xml:space="preserve">наличие </w:t>
      </w:r>
      <w:r w:rsidRPr="00101938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Pr="00101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101938">
        <w:rPr>
          <w:sz w:val="28"/>
          <w:szCs w:val="28"/>
        </w:rPr>
        <w:t>административного правонарушения, определенного статьей 15.15.</w:t>
      </w:r>
      <w:r>
        <w:rPr>
          <w:sz w:val="28"/>
          <w:szCs w:val="28"/>
        </w:rPr>
        <w:t>10</w:t>
      </w:r>
      <w:r w:rsidRPr="00101938">
        <w:rPr>
          <w:sz w:val="28"/>
          <w:szCs w:val="28"/>
        </w:rPr>
        <w:t xml:space="preserve"> КоАП РФ</w:t>
      </w:r>
      <w:r w:rsidRPr="00CF4EE0">
        <w:rPr>
          <w:sz w:val="28"/>
          <w:szCs w:val="28"/>
        </w:rPr>
        <w:t>.</w:t>
      </w:r>
    </w:p>
    <w:p w:rsidR="00E4181A" w:rsidRPr="00DC0376" w:rsidRDefault="00E4181A" w:rsidP="00E4181A">
      <w:pPr>
        <w:rPr>
          <w:sz w:val="16"/>
          <w:szCs w:val="16"/>
        </w:rPr>
      </w:pPr>
    </w:p>
    <w:p w:rsidR="00E4181A" w:rsidRPr="004702C5" w:rsidRDefault="00E4181A" w:rsidP="00E418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4702C5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6</w:t>
      </w:r>
      <w:r w:rsidRPr="004702C5">
        <w:rPr>
          <w:sz w:val="28"/>
          <w:szCs w:val="28"/>
        </w:rPr>
        <w:t xml:space="preserve"> - Анализ исполнения бюджетных ассигнований МКУ «ЦОМОУ»</w:t>
      </w:r>
    </w:p>
    <w:p w:rsidR="00E4181A" w:rsidRDefault="00E4181A" w:rsidP="00E4181A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351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927"/>
      </w:tblGrid>
      <w:tr w:rsidR="00E4181A" w:rsidRPr="00185410" w:rsidTr="00DD5DEF">
        <w:tc>
          <w:tcPr>
            <w:tcW w:w="2988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Утверждено </w:t>
            </w:r>
            <w:r>
              <w:rPr>
                <w:b/>
                <w:sz w:val="20"/>
                <w:szCs w:val="20"/>
              </w:rPr>
              <w:t>бюджетной росписью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927" w:type="dxa"/>
          </w:tcPr>
          <w:p w:rsidR="00E4181A" w:rsidRPr="00F00CFF" w:rsidRDefault="00E4181A" w:rsidP="00DD5DEF">
            <w:pPr>
              <w:jc w:val="center"/>
              <w:rPr>
                <w:b/>
                <w:sz w:val="18"/>
                <w:szCs w:val="18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F00CFF">
              <w:rPr>
                <w:b/>
                <w:sz w:val="18"/>
                <w:szCs w:val="18"/>
              </w:rPr>
              <w:t>исполне</w:t>
            </w:r>
            <w:proofErr w:type="spellEnd"/>
          </w:p>
          <w:p w:rsidR="00E4181A" w:rsidRPr="00185410" w:rsidRDefault="00E4181A" w:rsidP="00DD5D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0CFF">
              <w:rPr>
                <w:b/>
                <w:sz w:val="18"/>
                <w:szCs w:val="18"/>
              </w:rPr>
              <w:t>ния</w:t>
            </w:r>
            <w:proofErr w:type="spellEnd"/>
          </w:p>
        </w:tc>
      </w:tr>
      <w:tr w:rsidR="00E4181A" w:rsidRPr="00185410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32 214,1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32 213,4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-0,7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E4181A" w:rsidRPr="00185410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Иные выплаты, за исключением фонда оплаты труда 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85410"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188,5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141,4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-47,1</w:t>
            </w: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E4181A" w:rsidRPr="00185410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8541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9 699,6</w:t>
            </w: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9 689,7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-9,9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E4181A" w:rsidRPr="00185410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7 621,0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7 494,9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-126,1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</w:t>
            </w:r>
            <w:proofErr w:type="gramStart"/>
            <w:r>
              <w:rPr>
                <w:color w:val="000000"/>
                <w:sz w:val="22"/>
                <w:szCs w:val="22"/>
              </w:rPr>
              <w:t>энергетических  ресурсов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388,7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-35,6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E4181A" w:rsidTr="00DD5DEF">
        <w:tc>
          <w:tcPr>
            <w:tcW w:w="2988" w:type="dxa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3 453,8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3 186,5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-267,3</w:t>
            </w: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</w:tr>
      <w:tr w:rsidR="00E4181A" w:rsidTr="00DD5DEF">
        <w:trPr>
          <w:trHeight w:val="862"/>
        </w:trPr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кроме публичных нормативных выплат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605,4</w:t>
            </w:r>
          </w:p>
        </w:tc>
        <w:tc>
          <w:tcPr>
            <w:tcW w:w="1564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331,9</w:t>
            </w:r>
          </w:p>
        </w:tc>
        <w:tc>
          <w:tcPr>
            <w:tcW w:w="1440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-273,5</w:t>
            </w:r>
          </w:p>
        </w:tc>
        <w:tc>
          <w:tcPr>
            <w:tcW w:w="92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</w:p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</w:tr>
      <w:tr w:rsidR="00E4181A" w:rsidRPr="00185410" w:rsidTr="00DD5DEF">
        <w:tc>
          <w:tcPr>
            <w:tcW w:w="2988" w:type="dxa"/>
          </w:tcPr>
          <w:p w:rsidR="00E4181A" w:rsidRDefault="00E4181A" w:rsidP="00DD5D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485 735,8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471 842,4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-13 893,4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E4181A" w:rsidRPr="00185410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E4181A" w:rsidRPr="00185410" w:rsidRDefault="00E4181A" w:rsidP="00DD5D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851/852</w:t>
            </w:r>
          </w:p>
        </w:tc>
        <w:tc>
          <w:tcPr>
            <w:tcW w:w="1715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-6,5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E4181A" w:rsidRPr="00185410" w:rsidTr="00DD5DEF">
        <w:tc>
          <w:tcPr>
            <w:tcW w:w="2988" w:type="dxa"/>
            <w:vAlign w:val="bottom"/>
          </w:tcPr>
          <w:p w:rsidR="00E4181A" w:rsidRPr="00185410" w:rsidRDefault="00E4181A" w:rsidP="00DD5DEF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Уплата штрафов</w:t>
            </w:r>
          </w:p>
        </w:tc>
        <w:tc>
          <w:tcPr>
            <w:tcW w:w="717" w:type="dxa"/>
          </w:tcPr>
          <w:p w:rsidR="00E4181A" w:rsidRDefault="00E4181A" w:rsidP="00DD5D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15" w:type="dxa"/>
          </w:tcPr>
          <w:p w:rsidR="00E4181A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564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40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-9,6</w:t>
            </w:r>
          </w:p>
        </w:tc>
        <w:tc>
          <w:tcPr>
            <w:tcW w:w="927" w:type="dxa"/>
          </w:tcPr>
          <w:p w:rsidR="00E4181A" w:rsidRPr="00185410" w:rsidRDefault="00E4181A" w:rsidP="00DD5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</w:tr>
      <w:tr w:rsidR="00E4181A" w:rsidRPr="00586BF1" w:rsidTr="00DD5DEF">
        <w:trPr>
          <w:trHeight w:val="246"/>
        </w:trPr>
        <w:tc>
          <w:tcPr>
            <w:tcW w:w="2988" w:type="dxa"/>
          </w:tcPr>
          <w:p w:rsidR="00E4181A" w:rsidRPr="00586BF1" w:rsidRDefault="00E4181A" w:rsidP="00DD5DEF">
            <w:pPr>
              <w:jc w:val="right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right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E4181A" w:rsidRPr="00586BF1" w:rsidRDefault="00E4181A" w:rsidP="00DD5DEF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539 986,8</w:t>
            </w:r>
          </w:p>
        </w:tc>
        <w:tc>
          <w:tcPr>
            <w:tcW w:w="1564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525 316,8</w:t>
            </w:r>
          </w:p>
        </w:tc>
        <w:tc>
          <w:tcPr>
            <w:tcW w:w="1440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-14 670,1</w:t>
            </w:r>
          </w:p>
        </w:tc>
        <w:tc>
          <w:tcPr>
            <w:tcW w:w="927" w:type="dxa"/>
          </w:tcPr>
          <w:p w:rsidR="00E4181A" w:rsidRPr="00586BF1" w:rsidRDefault="00E4181A" w:rsidP="00DD5DEF">
            <w:pPr>
              <w:jc w:val="center"/>
              <w:rPr>
                <w:b/>
                <w:sz w:val="12"/>
                <w:szCs w:val="12"/>
              </w:rPr>
            </w:pPr>
          </w:p>
          <w:p w:rsidR="00E4181A" w:rsidRPr="00586BF1" w:rsidRDefault="00E4181A" w:rsidP="00DD5DEF">
            <w:pPr>
              <w:jc w:val="center"/>
              <w:rPr>
                <w:b/>
                <w:sz w:val="22"/>
                <w:szCs w:val="22"/>
              </w:rPr>
            </w:pPr>
            <w:r w:rsidRPr="00586BF1">
              <w:rPr>
                <w:b/>
                <w:sz w:val="22"/>
                <w:szCs w:val="22"/>
              </w:rPr>
              <w:t>97,3</w:t>
            </w:r>
          </w:p>
        </w:tc>
      </w:tr>
    </w:tbl>
    <w:p w:rsidR="00E4181A" w:rsidRDefault="00E4181A" w:rsidP="00E4181A">
      <w:pPr>
        <w:spacing w:before="240" w:line="288" w:lineRule="auto"/>
        <w:ind w:firstLine="708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>кассовые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МКУ «ЦОМОУ» за 2023 год </w:t>
      </w:r>
      <w:proofErr w:type="gramStart"/>
      <w:r w:rsidRPr="00830EC7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ы </w:t>
      </w:r>
      <w:r w:rsidRPr="00830EC7">
        <w:rPr>
          <w:sz w:val="28"/>
          <w:szCs w:val="28"/>
        </w:rPr>
        <w:t xml:space="preserve"> на</w:t>
      </w:r>
      <w:proofErr w:type="gramEnd"/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525 316,8</w:t>
      </w:r>
      <w:r w:rsidRPr="00830EC7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 xml:space="preserve">97,3 </w:t>
      </w:r>
      <w:r w:rsidRPr="00830EC7">
        <w:rPr>
          <w:sz w:val="28"/>
          <w:szCs w:val="28"/>
        </w:rPr>
        <w:t>% от плановых назначений</w:t>
      </w:r>
      <w:r>
        <w:rPr>
          <w:sz w:val="28"/>
          <w:szCs w:val="28"/>
        </w:rPr>
        <w:t xml:space="preserve">, утвержденных решением о районном бюджете, </w:t>
      </w:r>
      <w:r w:rsidRPr="00830EC7">
        <w:rPr>
          <w:sz w:val="28"/>
          <w:szCs w:val="28"/>
        </w:rPr>
        <w:t xml:space="preserve"> и подтвержда</w:t>
      </w:r>
      <w:r>
        <w:rPr>
          <w:sz w:val="28"/>
          <w:szCs w:val="28"/>
        </w:rPr>
        <w:t>ю</w:t>
      </w:r>
      <w:r w:rsidRPr="00830EC7">
        <w:rPr>
          <w:sz w:val="28"/>
          <w:szCs w:val="28"/>
        </w:rPr>
        <w:t xml:space="preserve">тся </w:t>
      </w:r>
      <w:r>
        <w:rPr>
          <w:sz w:val="28"/>
          <w:szCs w:val="28"/>
        </w:rPr>
        <w:t>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p w:rsidR="00E4181A" w:rsidRPr="00FA4010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64C12">
        <w:rPr>
          <w:sz w:val="28"/>
          <w:szCs w:val="28"/>
        </w:rPr>
        <w:t xml:space="preserve">В нарушение абзаца 1 пункта 4 статьи 69.2 БК РФ </w:t>
      </w:r>
      <w:proofErr w:type="gramStart"/>
      <w:r w:rsidRPr="00364C12">
        <w:rPr>
          <w:sz w:val="28"/>
          <w:szCs w:val="28"/>
        </w:rPr>
        <w:t>подведомственным</w:t>
      </w:r>
      <w:r w:rsidRPr="00364C12">
        <w:rPr>
          <w:b/>
          <w:i/>
          <w:sz w:val="28"/>
          <w:szCs w:val="28"/>
        </w:rPr>
        <w:t xml:space="preserve">  </w:t>
      </w:r>
      <w:r w:rsidRPr="00364C12">
        <w:rPr>
          <w:sz w:val="28"/>
          <w:szCs w:val="28"/>
        </w:rPr>
        <w:t>бюджетным</w:t>
      </w:r>
      <w:proofErr w:type="gramEnd"/>
      <w:r w:rsidRPr="00364C12">
        <w:rPr>
          <w:sz w:val="28"/>
          <w:szCs w:val="28"/>
        </w:rPr>
        <w:t xml:space="preserve"> учреждениям </w:t>
      </w:r>
      <w:r w:rsidRPr="00364C12">
        <w:rPr>
          <w:b/>
          <w:i/>
          <w:sz w:val="28"/>
          <w:szCs w:val="28"/>
        </w:rPr>
        <w:t>не предоставлены</w:t>
      </w:r>
      <w:r w:rsidRPr="00364C12">
        <w:rPr>
          <w:sz w:val="28"/>
          <w:szCs w:val="28"/>
        </w:rPr>
        <w:t xml:space="preserve"> субсидии на финансовое обеспечение выполнения муниципального задания в сумме </w:t>
      </w:r>
      <w:r w:rsidRPr="00364C12">
        <w:rPr>
          <w:b/>
          <w:i/>
          <w:sz w:val="28"/>
          <w:szCs w:val="28"/>
        </w:rPr>
        <w:t>9 282,3 тыс. рублей</w:t>
      </w:r>
      <w:r w:rsidRPr="00364C12">
        <w:rPr>
          <w:sz w:val="28"/>
          <w:szCs w:val="28"/>
        </w:rPr>
        <w:t>.</w:t>
      </w:r>
    </w:p>
    <w:p w:rsidR="00E4181A" w:rsidRPr="00830EC7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C5C08">
        <w:rPr>
          <w:b/>
          <w:sz w:val="28"/>
          <w:szCs w:val="28"/>
        </w:rPr>
        <w:t>3.3.</w:t>
      </w:r>
      <w:r w:rsidRPr="002C5C08">
        <w:rPr>
          <w:sz w:val="28"/>
          <w:szCs w:val="28"/>
        </w:rPr>
        <w:t xml:space="preserve"> В целом анализ исполнения бюджетных ассигнований показал, что в абсолютном значении кассовые</w:t>
      </w:r>
      <w:r w:rsidRPr="00431005">
        <w:rPr>
          <w:sz w:val="28"/>
          <w:szCs w:val="28"/>
        </w:rPr>
        <w:t xml:space="preserve"> расходы ГРБС (</w:t>
      </w:r>
      <w:r>
        <w:rPr>
          <w:sz w:val="28"/>
          <w:szCs w:val="28"/>
        </w:rPr>
        <w:t>711 792,4</w:t>
      </w:r>
      <w:r w:rsidRPr="00431005">
        <w:rPr>
          <w:sz w:val="28"/>
          <w:szCs w:val="28"/>
        </w:rPr>
        <w:t xml:space="preserve"> тыс. рублей) </w:t>
      </w:r>
      <w:r w:rsidRPr="00431005">
        <w:rPr>
          <w:b/>
          <w:i/>
          <w:sz w:val="28"/>
          <w:szCs w:val="28"/>
        </w:rPr>
        <w:t>не профинансированы</w:t>
      </w:r>
      <w:r w:rsidRPr="00431005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32 243,7</w:t>
      </w:r>
      <w:r w:rsidRPr="00431005">
        <w:rPr>
          <w:b/>
          <w:i/>
          <w:sz w:val="28"/>
          <w:szCs w:val="28"/>
        </w:rPr>
        <w:t xml:space="preserve"> тыс. рублей</w:t>
      </w:r>
      <w:r w:rsidRPr="00431005">
        <w:rPr>
          <w:sz w:val="28"/>
          <w:szCs w:val="28"/>
        </w:rPr>
        <w:t xml:space="preserve"> или на </w:t>
      </w:r>
      <w:r w:rsidRPr="00F12A6F">
        <w:rPr>
          <w:sz w:val="28"/>
          <w:szCs w:val="28"/>
        </w:rPr>
        <w:t>4,3</w:t>
      </w:r>
      <w:r w:rsidRPr="00431005">
        <w:rPr>
          <w:sz w:val="28"/>
          <w:szCs w:val="28"/>
        </w:rPr>
        <w:t xml:space="preserve"> % от плановых расходов, предусмотренных уточненной бюджетной росписью на 202</w:t>
      </w:r>
      <w:r>
        <w:rPr>
          <w:sz w:val="28"/>
          <w:szCs w:val="28"/>
        </w:rPr>
        <w:t>3</w:t>
      </w:r>
      <w:r w:rsidRPr="00431005">
        <w:rPr>
          <w:sz w:val="28"/>
          <w:szCs w:val="28"/>
        </w:rPr>
        <w:t xml:space="preserve"> год (</w:t>
      </w:r>
      <w:r>
        <w:rPr>
          <w:sz w:val="28"/>
          <w:szCs w:val="28"/>
        </w:rPr>
        <w:t>744 036,1</w:t>
      </w:r>
      <w:r w:rsidRPr="00431005">
        <w:rPr>
          <w:sz w:val="28"/>
          <w:szCs w:val="28"/>
        </w:rPr>
        <w:t xml:space="preserve"> тыс. рублей</w:t>
      </w:r>
      <w:proofErr w:type="gramStart"/>
      <w:r w:rsidRPr="00431005">
        <w:rPr>
          <w:sz w:val="28"/>
          <w:szCs w:val="28"/>
        </w:rPr>
        <w:t>)</w:t>
      </w:r>
      <w:r>
        <w:rPr>
          <w:sz w:val="28"/>
          <w:szCs w:val="28"/>
        </w:rPr>
        <w:t>,  в</w:t>
      </w:r>
      <w:proofErr w:type="gramEnd"/>
      <w:r>
        <w:rPr>
          <w:sz w:val="28"/>
          <w:szCs w:val="28"/>
        </w:rPr>
        <w:t xml:space="preserve"> том числе: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91,6 тыс. рублей - Дума КМР;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75,0 тыс. рублей – КСК КМР;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35,8 тыс. рублей – финансовое управление администрации КМР;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17 371,3 тыс. рублей – администрация КМР;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14 670,0 тыс. рублей – МКУ «ЦОМОУ».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101938">
        <w:rPr>
          <w:sz w:val="28"/>
          <w:szCs w:val="28"/>
        </w:rPr>
        <w:t>Проведенным анализом исполнения бюджетных ассигнований за 202</w:t>
      </w:r>
      <w:r>
        <w:rPr>
          <w:sz w:val="28"/>
          <w:szCs w:val="28"/>
        </w:rPr>
        <w:t>3</w:t>
      </w:r>
      <w:r w:rsidRPr="00101938">
        <w:rPr>
          <w:sz w:val="28"/>
          <w:szCs w:val="28"/>
        </w:rPr>
        <w:t xml:space="preserve"> год установлено, что бюджетными учреждениями Кировского муниципального </w:t>
      </w:r>
      <w:proofErr w:type="gramStart"/>
      <w:r w:rsidRPr="00101938">
        <w:rPr>
          <w:sz w:val="28"/>
          <w:szCs w:val="28"/>
        </w:rPr>
        <w:t>района  на</w:t>
      </w:r>
      <w:proofErr w:type="gramEnd"/>
      <w:r w:rsidRPr="00101938">
        <w:rPr>
          <w:sz w:val="28"/>
          <w:szCs w:val="28"/>
        </w:rPr>
        <w:t xml:space="preserve"> выполнение муниципального задания</w:t>
      </w:r>
      <w:r w:rsidRPr="00101938">
        <w:rPr>
          <w:b/>
          <w:i/>
          <w:sz w:val="28"/>
          <w:szCs w:val="28"/>
        </w:rPr>
        <w:t xml:space="preserve"> недополучено</w:t>
      </w:r>
      <w:r w:rsidRPr="00101938">
        <w:rPr>
          <w:sz w:val="28"/>
          <w:szCs w:val="28"/>
        </w:rPr>
        <w:t xml:space="preserve"> в общей сумме</w:t>
      </w:r>
      <w:r w:rsidRPr="00101938"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9 896,6</w:t>
      </w:r>
      <w:r w:rsidRPr="00101938">
        <w:rPr>
          <w:b/>
          <w:i/>
          <w:sz w:val="28"/>
          <w:szCs w:val="28"/>
        </w:rPr>
        <w:t xml:space="preserve"> тыс. рублей</w:t>
      </w:r>
      <w:r w:rsidRPr="00081E09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101938">
        <w:rPr>
          <w:sz w:val="28"/>
          <w:szCs w:val="28"/>
        </w:rPr>
        <w:t>что является нарушением бюджетного законодательства и указывает на признаки административного правонарушения, определенного статьей 15.15.</w:t>
      </w:r>
      <w:r>
        <w:rPr>
          <w:sz w:val="28"/>
          <w:szCs w:val="28"/>
        </w:rPr>
        <w:t>1</w:t>
      </w:r>
      <w:r w:rsidRPr="00101938">
        <w:rPr>
          <w:sz w:val="28"/>
          <w:szCs w:val="28"/>
        </w:rPr>
        <w:t>5 КоАП РФ</w:t>
      </w:r>
      <w:r w:rsidRPr="00CF4EE0">
        <w:rPr>
          <w:sz w:val="28"/>
          <w:szCs w:val="28"/>
        </w:rPr>
        <w:t>.</w:t>
      </w:r>
    </w:p>
    <w:p w:rsidR="00E4181A" w:rsidRPr="00364C12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стоит отметить, что </w:t>
      </w:r>
      <w:r w:rsidRPr="00101938">
        <w:rPr>
          <w:sz w:val="28"/>
          <w:szCs w:val="28"/>
        </w:rPr>
        <w:t xml:space="preserve">остаток средств </w:t>
      </w:r>
      <w:proofErr w:type="gramStart"/>
      <w:r w:rsidRPr="00101938">
        <w:rPr>
          <w:sz w:val="28"/>
          <w:szCs w:val="28"/>
        </w:rPr>
        <w:t>на  счете</w:t>
      </w:r>
      <w:proofErr w:type="gramEnd"/>
      <w:r w:rsidRPr="00101938">
        <w:rPr>
          <w:sz w:val="28"/>
          <w:szCs w:val="28"/>
        </w:rPr>
        <w:t xml:space="preserve"> по учету средств местного бюджета </w:t>
      </w:r>
      <w:r>
        <w:rPr>
          <w:sz w:val="28"/>
          <w:szCs w:val="28"/>
        </w:rPr>
        <w:t xml:space="preserve">на 1 января 2024 года составил </w:t>
      </w:r>
      <w:r>
        <w:rPr>
          <w:b/>
          <w:i/>
          <w:sz w:val="28"/>
          <w:szCs w:val="28"/>
        </w:rPr>
        <w:t>29 649,4 тыс. рублей</w:t>
      </w:r>
      <w:r>
        <w:rPr>
          <w:sz w:val="28"/>
          <w:szCs w:val="28"/>
        </w:rPr>
        <w:t xml:space="preserve"> (в том числе </w:t>
      </w:r>
      <w:r w:rsidRPr="00364C12">
        <w:rPr>
          <w:sz w:val="28"/>
          <w:szCs w:val="28"/>
        </w:rPr>
        <w:t>10 638,3 тыс. рублей остатки дорожного фонда).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031FEA">
        <w:rPr>
          <w:sz w:val="28"/>
          <w:szCs w:val="28"/>
        </w:rPr>
        <w:t xml:space="preserve"> </w:t>
      </w:r>
    </w:p>
    <w:p w:rsidR="00E4181A" w:rsidRPr="00E7237F" w:rsidRDefault="00E4181A" w:rsidP="00E4181A">
      <w:pPr>
        <w:pStyle w:val="11"/>
        <w:tabs>
          <w:tab w:val="num" w:pos="0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</w:t>
      </w:r>
      <w:r w:rsidR="00311764">
        <w:rPr>
          <w:sz w:val="28"/>
          <w:szCs w:val="28"/>
        </w:rPr>
        <w:t xml:space="preserve">ьтатам контрольных мероприятий </w:t>
      </w:r>
      <w:bookmarkStart w:id="0" w:name="_GoBack"/>
      <w:bookmarkEnd w:id="0"/>
      <w:r>
        <w:rPr>
          <w:sz w:val="28"/>
          <w:szCs w:val="28"/>
        </w:rPr>
        <w:t xml:space="preserve">Думе КМР, финансовому управлению администрации КМР, администрации КМР и МКУ «ЦОМОУ» внесены представления для </w:t>
      </w:r>
      <w:r w:rsidRPr="00E7237F">
        <w:rPr>
          <w:sz w:val="28"/>
          <w:szCs w:val="28"/>
        </w:rPr>
        <w:t>устранени</w:t>
      </w:r>
      <w:r>
        <w:rPr>
          <w:sz w:val="28"/>
          <w:szCs w:val="28"/>
        </w:rPr>
        <w:t>я</w:t>
      </w:r>
      <w:r w:rsidRPr="00E7237F">
        <w:rPr>
          <w:sz w:val="28"/>
          <w:szCs w:val="28"/>
        </w:rPr>
        <w:t xml:space="preserve"> выявленных нарушений и недостатков, а также недопущению их в дальнейшем</w:t>
      </w:r>
      <w:r>
        <w:rPr>
          <w:sz w:val="28"/>
          <w:szCs w:val="28"/>
        </w:rPr>
        <w:t xml:space="preserve">. </w:t>
      </w:r>
    </w:p>
    <w:p w:rsidR="00E4181A" w:rsidRDefault="00E4181A" w:rsidP="00E4181A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highlight w:val="yellow"/>
        </w:rPr>
      </w:pPr>
    </w:p>
    <w:p w:rsidR="00E4181A" w:rsidRDefault="00E4181A" w:rsidP="00E4181A">
      <w:pPr>
        <w:rPr>
          <w:b/>
          <w:sz w:val="28"/>
          <w:szCs w:val="28"/>
        </w:rPr>
      </w:pPr>
    </w:p>
    <w:p w:rsidR="00E4181A" w:rsidRDefault="00E4181A" w:rsidP="00E4181A">
      <w:pPr>
        <w:rPr>
          <w:b/>
          <w:sz w:val="28"/>
          <w:szCs w:val="28"/>
        </w:rPr>
      </w:pPr>
    </w:p>
    <w:p w:rsidR="000F5792" w:rsidRDefault="000F5792"/>
    <w:sectPr w:rsidR="000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1588F"/>
    <w:multiLevelType w:val="multilevel"/>
    <w:tmpl w:val="39DCF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C3"/>
    <w:rsid w:val="000F5792"/>
    <w:rsid w:val="00311764"/>
    <w:rsid w:val="004C3AC3"/>
    <w:rsid w:val="00E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30AEA-32D7-49B8-8C9A-FCEA1E9F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81A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E418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81A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rsid w:val="00E41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181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note text"/>
    <w:basedOn w:val="a"/>
    <w:link w:val="a6"/>
    <w:rsid w:val="00E4181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41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basedOn w:val="a0"/>
    <w:semiHidden/>
    <w:rsid w:val="00E4181A"/>
    <w:rPr>
      <w:vertAlign w:val="superscript"/>
    </w:rPr>
  </w:style>
  <w:style w:type="paragraph" w:styleId="a8">
    <w:name w:val="Body Text"/>
    <w:basedOn w:val="a"/>
    <w:link w:val="a9"/>
    <w:rsid w:val="00E4181A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E41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1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4181A"/>
    <w:pPr>
      <w:ind w:left="720"/>
      <w:contextualSpacing/>
    </w:pPr>
  </w:style>
  <w:style w:type="paragraph" w:customStyle="1" w:styleId="ConsPlusNonformat">
    <w:name w:val="ConsPlusNonformat"/>
    <w:rsid w:val="00E41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E4181A"/>
  </w:style>
  <w:style w:type="paragraph" w:customStyle="1" w:styleId="s1">
    <w:name w:val="s_1"/>
    <w:basedOn w:val="a"/>
    <w:uiPriority w:val="99"/>
    <w:rsid w:val="00E418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E4181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41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E4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18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181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semiHidden/>
    <w:unhideWhenUsed/>
    <w:rsid w:val="00E4181A"/>
    <w:rPr>
      <w:color w:val="0000FF"/>
      <w:sz w:val="28"/>
      <w:szCs w:val="28"/>
      <w:u w:val="single"/>
      <w:lang w:val="ru-RU" w:eastAsia="en-US" w:bidi="ar-SA"/>
    </w:rPr>
  </w:style>
  <w:style w:type="paragraph" w:styleId="af0">
    <w:name w:val="footer"/>
    <w:basedOn w:val="a"/>
    <w:link w:val="af1"/>
    <w:uiPriority w:val="99"/>
    <w:unhideWhenUsed/>
    <w:rsid w:val="00E418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4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18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4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41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4181A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E418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2024-06-06T22:58:00Z</dcterms:created>
  <dcterms:modified xsi:type="dcterms:W3CDTF">2024-06-06T23:03:00Z</dcterms:modified>
</cp:coreProperties>
</file>