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954C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14:paraId="0FE442BA" w14:textId="7017A5B4" w:rsidR="00E97E6F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рынках товаров, работ и услуг </w:t>
      </w:r>
      <w:r w:rsidR="008A51AE">
        <w:rPr>
          <w:rFonts w:ascii="Times New Roman,Bold" w:hAnsi="Times New Roman,Bold" w:cs="Times New Roman,Bold"/>
          <w:b/>
          <w:bCs/>
          <w:sz w:val="32"/>
          <w:szCs w:val="32"/>
        </w:rPr>
        <w:t xml:space="preserve">Кировского </w:t>
      </w:r>
      <w:r w:rsidR="00EB4B35">
        <w:rPr>
          <w:rFonts w:ascii="Times New Roman,Bold" w:hAnsi="Times New Roman,Bold" w:cs="Times New Roman,Bold"/>
          <w:b/>
          <w:bCs/>
          <w:sz w:val="32"/>
          <w:szCs w:val="32"/>
        </w:rPr>
        <w:t xml:space="preserve">муниципального района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Приморского края</w:t>
      </w:r>
    </w:p>
    <w:p w14:paraId="42E0A34D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3EE59C20" w14:textId="77777777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09A33D03" w14:textId="4581084C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</w:t>
      </w:r>
      <w:r w:rsidR="00AB6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Кировском 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муниципальном районе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края.</w:t>
      </w:r>
    </w:p>
    <w:p w14:paraId="56685735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BE67227" w14:textId="52DDB86F" w:rsidR="007F2AF6" w:rsidRPr="008E421A" w:rsidRDefault="007F2AF6" w:rsidP="00042B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1.1. Решение 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о внедрении стандарта развития конкуренции в </w:t>
      </w:r>
      <w:r w:rsidR="00AB6BCE">
        <w:rPr>
          <w:rFonts w:ascii="Times New Roman" w:hAnsi="Times New Roman" w:cs="Times New Roman"/>
          <w:b/>
          <w:sz w:val="28"/>
          <w:szCs w:val="28"/>
        </w:rPr>
        <w:t>Кировском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(далее – Стандарт).</w:t>
      </w:r>
    </w:p>
    <w:p w14:paraId="52B64391" w14:textId="77777777" w:rsidR="00042B45" w:rsidRDefault="00042B45" w:rsidP="00042B45">
      <w:pPr>
        <w:pStyle w:val="Default"/>
        <w:spacing w:line="276" w:lineRule="auto"/>
        <w:ind w:firstLine="708"/>
        <w:jc w:val="both"/>
      </w:pPr>
      <w:r>
        <w:rPr>
          <w:bCs/>
          <w:sz w:val="28"/>
          <w:szCs w:val="28"/>
        </w:rPr>
        <w:t xml:space="preserve">В соответствии с распоряжением Правительства РФ от 17 апреля  2019 года № 768-р, распоряжением Губернатора Приморского края от 27 июня 2019 года № 170-рг  принято решение о внедрении Стандарта развития конкуренции, в Приморском крае. </w:t>
      </w:r>
    </w:p>
    <w:p w14:paraId="354B0631" w14:textId="15574A99" w:rsidR="00640981" w:rsidRDefault="00AB6BCE" w:rsidP="00042B4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042B45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Кировского</w:t>
      </w:r>
      <w:r w:rsidR="00042B45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 xml:space="preserve"> № 14 от 17.01.2017 года </w:t>
      </w:r>
      <w:r w:rsidR="00042B45">
        <w:rPr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>
        <w:rPr>
          <w:bCs/>
          <w:sz w:val="28"/>
          <w:szCs w:val="28"/>
        </w:rPr>
        <w:t>Кировском</w:t>
      </w:r>
      <w:r w:rsidR="00042B45">
        <w:rPr>
          <w:bCs/>
          <w:sz w:val="28"/>
          <w:szCs w:val="28"/>
        </w:rPr>
        <w:t xml:space="preserve"> районе Приморского края»</w:t>
      </w:r>
      <w:r w:rsidR="00444489">
        <w:rPr>
          <w:bCs/>
          <w:sz w:val="28"/>
          <w:szCs w:val="28"/>
        </w:rPr>
        <w:t>;</w:t>
      </w:r>
    </w:p>
    <w:p w14:paraId="1A394A96" w14:textId="67258944" w:rsidR="00042B45" w:rsidRDefault="0025691A" w:rsidP="00042B45">
      <w:pPr>
        <w:pStyle w:val="Default"/>
        <w:spacing w:line="360" w:lineRule="auto"/>
        <w:ind w:firstLine="708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hyperlink r:id="rId9" w:history="1">
        <w:r w:rsidR="0004310C" w:rsidRPr="0004310C">
          <w:rPr>
            <w:rStyle w:val="a8"/>
            <w:rFonts w:ascii="Times New Roman,Italic" w:hAnsi="Times New Roman,Italic" w:cs="Times New Roman,Italic"/>
            <w:i/>
            <w:iCs/>
            <w:sz w:val="28"/>
            <w:szCs w:val="28"/>
          </w:rPr>
          <w:t>https://www.kirovsky-mr.ru/administration/ekonomika/dorozhnaya-karta/</w:t>
        </w:r>
      </w:hyperlink>
    </w:p>
    <w:p w14:paraId="2244963C" w14:textId="77777777" w:rsidR="00C86331" w:rsidRDefault="00C8633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/>
          <w:iCs/>
          <w:sz w:val="28"/>
          <w:szCs w:val="28"/>
        </w:rPr>
      </w:pPr>
    </w:p>
    <w:p w14:paraId="22EF2C98" w14:textId="77777777" w:rsidR="00640981" w:rsidRPr="008E421A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1.2.</w:t>
      </w:r>
      <w:r w:rsidRPr="008E421A">
        <w:rPr>
          <w:rFonts w:ascii="Times New Roman" w:hAnsi="Times New Roman" w:cs="Times New Roman"/>
          <w:b/>
          <w:sz w:val="28"/>
          <w:szCs w:val="28"/>
        </w:rPr>
        <w:t>Сведения об источниках финансовых средств, используемых для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достижения целей Стандарта.</w:t>
      </w:r>
    </w:p>
    <w:p w14:paraId="4C8E7D5D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C30D4" w14:textId="3E7C477C" w:rsidR="00663A27" w:rsidRPr="00042B45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1.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Ф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инансировани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мероприятий, направленных на развитие частного сектора экономики (товарных рынков), за счет средств бюджетов всех уровней, в 20</w:t>
      </w:r>
      <w:r w:rsidR="0004310C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="006F4C02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году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не направлялось. З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апланированных средств на 202</w:t>
      </w:r>
      <w:r w:rsidR="006F4C02">
        <w:rPr>
          <w:rFonts w:ascii="Times New Roman,Italic" w:hAnsi="Times New Roman,Italic" w:cs="Times New Roman,Italic"/>
          <w:iCs/>
          <w:sz w:val="28"/>
          <w:szCs w:val="28"/>
        </w:rPr>
        <w:t>3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год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не заложено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E99F8E6" w14:textId="77777777" w:rsidR="00BD7C18" w:rsidRPr="00042B45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2.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П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ланомерно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го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увеличени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я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не планируется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3EE7F1F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FB3F0" w14:textId="77777777" w:rsidR="00BD7C18" w:rsidRPr="008E421A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1.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3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6FEB">
        <w:rPr>
          <w:rFonts w:ascii="Times New Roman" w:hAnsi="Times New Roman" w:cs="Times New Roman"/>
          <w:b/>
          <w:sz w:val="28"/>
          <w:szCs w:val="28"/>
        </w:rPr>
        <w:t>Ин</w:t>
      </w:r>
      <w:r w:rsidRPr="008E421A">
        <w:rPr>
          <w:rFonts w:ascii="Times New Roman" w:hAnsi="Times New Roman" w:cs="Times New Roman"/>
          <w:b/>
          <w:sz w:val="28"/>
          <w:szCs w:val="28"/>
        </w:rPr>
        <w:t>формация об определенн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в орган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е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а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 правом принятия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управленческих решений, ответственн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за координацию вопросов содействия развитию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421A">
        <w:rPr>
          <w:rFonts w:ascii="Times New Roman" w:hAnsi="Times New Roman" w:cs="Times New Roman"/>
          <w:b/>
          <w:sz w:val="28"/>
          <w:szCs w:val="28"/>
        </w:rPr>
        <w:t>конкуренции</w:t>
      </w:r>
    </w:p>
    <w:p w14:paraId="66F6B269" w14:textId="6A9E8EF7" w:rsidR="008E3889" w:rsidRDefault="003A622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-Чарекчян </w:t>
      </w:r>
      <w:r w:rsidR="008B710E">
        <w:rPr>
          <w:rFonts w:ascii="Times New Roman" w:hAnsi="Times New Roman" w:cs="Times New Roman"/>
          <w:sz w:val="28"/>
          <w:szCs w:val="28"/>
        </w:rPr>
        <w:t>Оксана В</w:t>
      </w:r>
      <w:r w:rsidR="00B23639">
        <w:rPr>
          <w:rFonts w:ascii="Times New Roman" w:hAnsi="Times New Roman" w:cs="Times New Roman"/>
          <w:sz w:val="28"/>
          <w:szCs w:val="28"/>
        </w:rPr>
        <w:t>анцетовна</w:t>
      </w:r>
      <w:r w:rsidR="00BD7C18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 w:rsidR="0004310C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ачальник </w:t>
      </w:r>
      <w:r>
        <w:rPr>
          <w:rFonts w:ascii="Times New Roman,Italic" w:hAnsi="Times New Roman,Italic" w:cs="Times New Roman,Italic"/>
          <w:iCs/>
          <w:sz w:val="28"/>
          <w:szCs w:val="28"/>
        </w:rPr>
        <w:t>отдела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экономики</w:t>
      </w:r>
      <w:r>
        <w:rPr>
          <w:rFonts w:ascii="Times New Roman,Italic" w:hAnsi="Times New Roman,Italic" w:cs="Times New Roman,Italic"/>
          <w:iCs/>
          <w:sz w:val="28"/>
          <w:szCs w:val="28"/>
        </w:rPr>
        <w:t>, торговли и предпринимательства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 администрации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Кировского 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>муниципального района</w:t>
      </w:r>
      <w:r w:rsidR="00426FEB">
        <w:rPr>
          <w:rFonts w:ascii="Times New Roman,Italic" w:hAnsi="Times New Roman,Italic" w:cs="Times New Roman,Italic"/>
          <w:i/>
          <w:iCs/>
          <w:sz w:val="28"/>
          <w:szCs w:val="28"/>
        </w:rPr>
        <w:t>.</w:t>
      </w:r>
    </w:p>
    <w:p w14:paraId="21275723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D46B041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1BE4A5F3" w14:textId="3C6EDB8A" w:rsidR="00A65EDF" w:rsidRPr="00885435" w:rsidRDefault="00A65EDF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65EDF"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 xml:space="preserve">- </w:t>
      </w:r>
      <w:r w:rsidR="007E5CF0">
        <w:rPr>
          <w:bCs/>
          <w:sz w:val="28"/>
          <w:szCs w:val="28"/>
        </w:rPr>
        <w:t xml:space="preserve">Уполномоченным органом по содействию развитию конкуренции на территории района определено </w:t>
      </w:r>
      <w:r w:rsidR="009F3916">
        <w:rPr>
          <w:bCs/>
          <w:sz w:val="28"/>
          <w:szCs w:val="28"/>
        </w:rPr>
        <w:t>Отдел</w:t>
      </w:r>
      <w:r w:rsidR="007E5CF0">
        <w:rPr>
          <w:bCs/>
          <w:sz w:val="28"/>
          <w:szCs w:val="28"/>
        </w:rPr>
        <w:t xml:space="preserve"> экономики</w:t>
      </w:r>
      <w:r w:rsidR="00AB6BCE">
        <w:rPr>
          <w:bCs/>
          <w:sz w:val="28"/>
          <w:szCs w:val="28"/>
        </w:rPr>
        <w:t xml:space="preserve">, торговли и предпринимательства </w:t>
      </w:r>
      <w:r w:rsidR="007E5CF0">
        <w:rPr>
          <w:bCs/>
          <w:sz w:val="28"/>
          <w:szCs w:val="28"/>
        </w:rPr>
        <w:t xml:space="preserve"> администрации района, </w:t>
      </w:r>
      <w:r w:rsidR="00AB6BCE">
        <w:rPr>
          <w:bCs/>
          <w:sz w:val="28"/>
          <w:szCs w:val="28"/>
        </w:rPr>
        <w:t xml:space="preserve">постановлением </w:t>
      </w:r>
      <w:r w:rsidR="007E5CF0">
        <w:rPr>
          <w:bCs/>
          <w:sz w:val="28"/>
          <w:szCs w:val="28"/>
        </w:rPr>
        <w:t xml:space="preserve"> администрации </w:t>
      </w:r>
      <w:r w:rsidR="00AB6BCE">
        <w:rPr>
          <w:bCs/>
          <w:sz w:val="28"/>
          <w:szCs w:val="28"/>
        </w:rPr>
        <w:t>Кировского</w:t>
      </w:r>
      <w:r w:rsidR="007E5CF0">
        <w:rPr>
          <w:bCs/>
          <w:sz w:val="28"/>
          <w:szCs w:val="28"/>
        </w:rPr>
        <w:t xml:space="preserve"> муниципального района от </w:t>
      </w:r>
      <w:r w:rsidR="00AB6BCE" w:rsidRPr="00AB6BCE">
        <w:rPr>
          <w:bCs/>
          <w:sz w:val="28"/>
          <w:szCs w:val="28"/>
        </w:rPr>
        <w:t xml:space="preserve">«28»  августа 2017 года №  166                                  </w:t>
      </w:r>
      <w:r w:rsidR="007E5CF0">
        <w:rPr>
          <w:bCs/>
          <w:sz w:val="28"/>
          <w:szCs w:val="28"/>
        </w:rPr>
        <w:t>«</w:t>
      </w:r>
      <w:r w:rsidR="00AB6BCE" w:rsidRPr="00AB6BCE">
        <w:rPr>
          <w:sz w:val="28"/>
          <w:szCs w:val="28"/>
        </w:rPr>
        <w:t>Об определении уполномоченного органа по содействию развитию конкуренции в Кировском муниципальном районе</w:t>
      </w:r>
      <w:r w:rsidR="007E5CF0">
        <w:rPr>
          <w:sz w:val="28"/>
          <w:szCs w:val="28"/>
        </w:rPr>
        <w:t xml:space="preserve">». </w:t>
      </w:r>
      <w:hyperlink r:id="rId10" w:history="1">
        <w:r w:rsidR="00AB6BCE" w:rsidRPr="00AB6BCE">
          <w:rPr>
            <w:rStyle w:val="a8"/>
          </w:rPr>
          <w:t>https://www.kirovsky-mr.ru/administration/ekonomika/dorozhnaya-karta/</w:t>
        </w:r>
      </w:hyperlink>
    </w:p>
    <w:p w14:paraId="2DBF2A54" w14:textId="77777777" w:rsidR="00885435" w:rsidRPr="00885435" w:rsidRDefault="00885435" w:rsidP="00885435">
      <w:pPr>
        <w:pStyle w:val="Default"/>
        <w:spacing w:line="276" w:lineRule="auto"/>
        <w:ind w:firstLine="708"/>
        <w:jc w:val="both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14:paraId="19C7A432" w14:textId="77777777" w:rsidR="008E3889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1AF2D72D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13597FC" w14:textId="25E9F1CE" w:rsidR="008E3889" w:rsidRPr="008E421A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2.1. Сведения о заключенн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внедрению Стандарта между 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департаментом экономики и развития предпринимательства Приморского края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9F3916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3014990E" w14:textId="32933184" w:rsidR="007E5CF0" w:rsidRDefault="007E5CF0" w:rsidP="007E5CF0">
      <w:pPr>
        <w:autoSpaceDE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</w:t>
      </w:r>
      <w:r w:rsidR="009F3916">
        <w:rPr>
          <w:rFonts w:ascii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Дополнительное соглашение от </w:t>
      </w:r>
      <w:r w:rsidR="009F391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>.09.2020</w:t>
      </w:r>
    </w:p>
    <w:p w14:paraId="439461CE" w14:textId="3B95FFAF" w:rsidR="00885435" w:rsidRPr="009F3916" w:rsidRDefault="0025691A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1" w:history="1">
        <w:r w:rsidR="009F3916" w:rsidRPr="009F3916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2E78EFD5" w14:textId="77777777" w:rsidR="00885435" w:rsidRDefault="00885435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7095899B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CE73C" w14:textId="4EBF70BF" w:rsidR="00F7297F" w:rsidRPr="008E421A" w:rsidRDefault="005234B1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2.2. Сведения об участии в отчетном периоде </w:t>
      </w:r>
      <w:r w:rsidR="003B2FD5" w:rsidRPr="00ED4602">
        <w:rPr>
          <w:rFonts w:ascii="Times New Roman" w:hAnsi="Times New Roman" w:cs="Times New Roman"/>
          <w:b/>
          <w:sz w:val="28"/>
          <w:szCs w:val="28"/>
        </w:rPr>
        <w:t>(</w:t>
      </w:r>
      <w:r w:rsidR="006F4C02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24</w:t>
      </w:r>
      <w:r w:rsidR="0088543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</w:t>
      </w:r>
      <w:r w:rsidR="0004310C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0</w:t>
      </w:r>
      <w:r w:rsidR="006F4C02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6</w:t>
      </w:r>
      <w:r w:rsidR="0088543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.202</w:t>
      </w:r>
      <w:r w:rsidR="006F4C02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</w:t>
      </w:r>
      <w:r w:rsidR="003B2FD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, </w:t>
      </w:r>
      <w:r w:rsidR="006F4C02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13</w:t>
      </w:r>
      <w:r w:rsidR="003B2FD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.12.20</w:t>
      </w:r>
      <w:r w:rsidR="0088543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</w:t>
      </w:r>
      <w:r w:rsidR="006F4C02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</w:t>
      </w:r>
      <w:r w:rsidR="003B2FD5" w:rsidRPr="00ED460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) </w:t>
      </w:r>
      <w:r w:rsidRPr="008E421A">
        <w:rPr>
          <w:rFonts w:ascii="Times New Roman" w:hAnsi="Times New Roman" w:cs="Times New Roman"/>
          <w:b/>
          <w:sz w:val="28"/>
          <w:szCs w:val="28"/>
        </w:rPr>
        <w:t>в обучающих мероприятиях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департаментом экономики и развития </w:t>
      </w:r>
      <w:r w:rsidRPr="008E421A">
        <w:rPr>
          <w:rFonts w:ascii="Times New Roman" w:hAnsi="Times New Roman" w:cs="Times New Roman"/>
          <w:b/>
          <w:sz w:val="28"/>
          <w:szCs w:val="28"/>
        </w:rPr>
        <w:t>Приморского края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>в режиме видеоконференцсвязи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вопросам содействия развитию конкуренции.</w:t>
      </w:r>
      <w:r w:rsidR="00623BA3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CFC03D" w14:textId="122258BD" w:rsidR="00F7297F" w:rsidRDefault="00F7297F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F3916" w:rsidRPr="009F3916">
        <w:rPr>
          <w:rFonts w:ascii="Times New Roman" w:hAnsi="Times New Roman" w:cs="Times New Roman"/>
          <w:sz w:val="28"/>
          <w:szCs w:val="28"/>
        </w:rPr>
        <w:t>Отдел</w:t>
      </w:r>
      <w:r w:rsidR="009F3916">
        <w:rPr>
          <w:rFonts w:ascii="Times New Roman" w:hAnsi="Times New Roman" w:cs="Times New Roman"/>
          <w:sz w:val="28"/>
          <w:szCs w:val="28"/>
        </w:rPr>
        <w:t>а</w:t>
      </w:r>
      <w:r w:rsidR="009F3916" w:rsidRPr="009F3916">
        <w:rPr>
          <w:rFonts w:ascii="Times New Roman" w:hAnsi="Times New Roman" w:cs="Times New Roman"/>
          <w:sz w:val="28"/>
          <w:szCs w:val="28"/>
        </w:rPr>
        <w:t xml:space="preserve"> экономики, торговли и предпринимательства  администрации района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2 семинарах-совещаниях для органов местного самоуправления Приморского края по вопросу: Участие органов местного самоуправления края во внедрении стандарта развития конкуренции в Приморском крае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B0EBD06" w14:textId="77777777" w:rsidR="005234B1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7F767959" w14:textId="77777777" w:rsidR="00783280" w:rsidRPr="00B83680" w:rsidRDefault="00783280" w:rsidP="000E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80">
        <w:rPr>
          <w:rFonts w:ascii="Times New Roman" w:hAnsi="Times New Roman" w:cs="Times New Roman"/>
          <w:b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14:paraId="7F1A5A5E" w14:textId="71CCE957" w:rsidR="00783280" w:rsidRPr="00F246BF" w:rsidRDefault="00D30193" w:rsidP="000E2201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color w:val="FF0000"/>
          <w:szCs w:val="28"/>
        </w:rPr>
      </w:pPr>
      <w:r w:rsidRPr="00B83680">
        <w:t xml:space="preserve">Создан </w:t>
      </w:r>
      <w:r w:rsidR="00916F5D" w:rsidRPr="00B83680">
        <w:t>К</w:t>
      </w:r>
      <w:r w:rsidRPr="00B83680">
        <w:t>оординационн</w:t>
      </w:r>
      <w:r w:rsidR="00296D12" w:rsidRPr="00B83680">
        <w:t>ый</w:t>
      </w:r>
      <w:r w:rsidRPr="00B83680">
        <w:t xml:space="preserve"> </w:t>
      </w:r>
      <w:r w:rsidR="00916F5D" w:rsidRPr="00B83680">
        <w:t>С</w:t>
      </w:r>
      <w:r w:rsidRPr="00B83680">
        <w:t xml:space="preserve">овета по развитию </w:t>
      </w:r>
      <w:r w:rsidR="00296D12" w:rsidRPr="00B83680">
        <w:t>малого и среднего пр</w:t>
      </w:r>
      <w:r w:rsidRPr="00B83680">
        <w:t xml:space="preserve">едпринимательства при Главе администрации </w:t>
      </w:r>
      <w:r w:rsidR="001C5DDD" w:rsidRPr="00B83680">
        <w:t xml:space="preserve">Кировского муниципального </w:t>
      </w:r>
      <w:r w:rsidRPr="00B83680">
        <w:t xml:space="preserve"> района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. Постановление администрации </w:t>
      </w:r>
      <w:r w:rsidR="003A6226" w:rsidRPr="00B83680">
        <w:rPr>
          <w:rFonts w:ascii="Times New Roman,Italic" w:hAnsi="Times New Roman,Italic" w:cs="Times New Roman,Italic"/>
          <w:iCs/>
          <w:szCs w:val="28"/>
        </w:rPr>
        <w:t>Кировского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района от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12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02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2008</w:t>
      </w:r>
      <w:r w:rsidR="003E0669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№ </w:t>
      </w:r>
      <w:r w:rsidR="003E0669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37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с изменениями от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07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12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.20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20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№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418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</w:p>
    <w:p w14:paraId="0A315AB0" w14:textId="13E49992" w:rsidR="000D1F97" w:rsidRPr="00B83680" w:rsidRDefault="000D1F9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В состав рабочей группы входят специалисты Администрации по направлениям и </w:t>
      </w:r>
      <w:r>
        <w:rPr>
          <w:rFonts w:ascii="Times New Roman,Italic" w:hAnsi="Times New Roman,Italic" w:cs="Times New Roman,Italic"/>
          <w:iCs/>
          <w:sz w:val="28"/>
          <w:szCs w:val="28"/>
        </w:rPr>
        <w:t>Брухтей Василий Иванович</w:t>
      </w: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 – индивидуальный </w:t>
      </w:r>
      <w:r>
        <w:rPr>
          <w:rFonts w:ascii="Times New Roman,Italic" w:hAnsi="Times New Roman,Italic" w:cs="Times New Roman,Italic"/>
          <w:iCs/>
          <w:sz w:val="28"/>
          <w:szCs w:val="28"/>
        </w:rPr>
        <w:lastRenderedPageBreak/>
        <w:t xml:space="preserve">предприниматель, общественный </w:t>
      </w: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помощник уполномоченного по защите прав предпринимателей в Приморском крае. </w:t>
      </w:r>
      <w:hyperlink r:id="rId12" w:history="1">
        <w:r w:rsidRPr="000D1F97">
          <w:rPr>
            <w:rStyle w:val="a8"/>
            <w:rFonts w:ascii="Times New Roman,Italic" w:hAnsi="Times New Roman,Italic" w:cs="Times New Roman,Italic"/>
            <w:iCs/>
            <w:sz w:val="28"/>
            <w:szCs w:val="28"/>
          </w:rPr>
          <w:t>http://www.kirovsky-mr.ru/administration/dlya-investorov/sovet-po-predprinimatelstvu-pri-glavekirovskogo-mr/</w:t>
        </w:r>
      </w:hyperlink>
    </w:p>
    <w:p w14:paraId="464BD55F" w14:textId="77777777" w:rsidR="001F62DA" w:rsidRDefault="001F62DA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F121A" w14:textId="22653D13" w:rsidR="007A7B2B" w:rsidRPr="008E421A" w:rsidRDefault="001F62DA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DA">
        <w:rPr>
          <w:rFonts w:ascii="Times New Roman" w:hAnsi="Times New Roman" w:cs="Times New Roman"/>
          <w:b/>
          <w:sz w:val="28"/>
          <w:szCs w:val="28"/>
        </w:rPr>
        <w:t>2</w:t>
      </w:r>
      <w:r w:rsidR="007A7B2B" w:rsidRPr="001F62DA">
        <w:rPr>
          <w:rFonts w:ascii="Times New Roman" w:hAnsi="Times New Roman" w:cs="Times New Roman"/>
          <w:b/>
          <w:sz w:val="28"/>
          <w:szCs w:val="28"/>
        </w:rPr>
        <w:t>.</w:t>
      </w:r>
      <w:r w:rsidR="007A7B2B" w:rsidRPr="008E421A">
        <w:rPr>
          <w:rFonts w:ascii="Times New Roman" w:hAnsi="Times New Roman" w:cs="Times New Roman"/>
          <w:b/>
          <w:sz w:val="28"/>
          <w:szCs w:val="28"/>
        </w:rPr>
        <w:t xml:space="preserve">4. Результаты ежегодного мониторинга состояния и развития конкуренции на товарных рынках </w:t>
      </w:r>
      <w:r w:rsidR="002507B0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7A7B2B" w:rsidRPr="008E421A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14:paraId="629613A2" w14:textId="77859D97" w:rsidR="00F337A4" w:rsidRDefault="00B03D0E" w:rsidP="00EB01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37A4">
        <w:rPr>
          <w:rFonts w:ascii="Times New Roman" w:hAnsi="Times New Roman" w:cs="Times New Roman"/>
          <w:sz w:val="28"/>
          <w:szCs w:val="28"/>
        </w:rPr>
        <w:t>информацией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F337A4"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товаров, работ и услуг Приморского края,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</w:t>
      </w:r>
      <w:r w:rsidR="002507B0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 Кроме того, на официальном сайте администрации </w:t>
      </w:r>
      <w:r w:rsidR="002507B0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507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«Развитие конкуренции» размещены ссылки для прохождения анкетирования </w:t>
      </w:r>
      <w:hyperlink r:id="rId13" w:history="1">
        <w:r w:rsidR="002507B0" w:rsidRPr="002507B0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327C23CA" w14:textId="77777777" w:rsidR="00B03D0E" w:rsidRDefault="00B03D0E" w:rsidP="00EB0139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Аналогичные запросы разосланы в администрации поселений для работы с населением на местах. </w:t>
      </w:r>
    </w:p>
    <w:p w14:paraId="5F75D279" w14:textId="77777777" w:rsidR="007A7B2B" w:rsidRDefault="007A7B2B" w:rsidP="00EB01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860D8" w14:textId="73ACA874" w:rsidR="00916F5D" w:rsidRPr="008E421A" w:rsidRDefault="007A7B2B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28">
        <w:rPr>
          <w:rFonts w:ascii="Times New Roman" w:hAnsi="Times New Roman" w:cs="Times New Roman"/>
          <w:b/>
          <w:sz w:val="28"/>
          <w:szCs w:val="28"/>
        </w:rPr>
        <w:t>2.4.1. Ре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зультаты анализа ситуации на утвержденных товарных рынках для содействия развитию конкуренции в </w:t>
      </w:r>
      <w:r w:rsidR="002507B0">
        <w:rPr>
          <w:rFonts w:ascii="Times New Roman" w:hAnsi="Times New Roman" w:cs="Times New Roman"/>
          <w:b/>
          <w:sz w:val="28"/>
          <w:szCs w:val="28"/>
        </w:rPr>
        <w:t xml:space="preserve">Кировском </w:t>
      </w:r>
      <w:r w:rsidR="00916F5D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916F5D"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30482619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A4893" w14:textId="7A1EFD7C" w:rsidR="000A76EA" w:rsidRPr="00E104FC" w:rsidRDefault="000A76EA" w:rsidP="000A76E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E104FC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2507B0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8EF11C8" w14:textId="7E4B9EA3" w:rsidR="000A76EA" w:rsidRPr="00E104FC" w:rsidRDefault="000A76EA" w:rsidP="000A76E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507B0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предприятия</w:t>
      </w:r>
      <w:r w:rsidR="00F337A4">
        <w:rPr>
          <w:rFonts w:ascii="Times New Roman" w:hAnsi="Times New Roman"/>
          <w:sz w:val="28"/>
          <w:szCs w:val="28"/>
        </w:rPr>
        <w:t xml:space="preserve">,  организации и </w:t>
      </w:r>
      <w:r>
        <w:rPr>
          <w:rFonts w:ascii="Times New Roman" w:hAnsi="Times New Roman"/>
          <w:sz w:val="28"/>
          <w:szCs w:val="28"/>
        </w:rPr>
        <w:t xml:space="preserve">жители </w:t>
      </w:r>
      <w:r w:rsidR="002507B0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1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8A1274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2BC16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товаров и услуг</w:t>
      </w:r>
    </w:p>
    <w:p w14:paraId="202690EE" w14:textId="77777777" w:rsidR="006E7517" w:rsidRPr="008E421A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9E5FDC" wp14:editId="24E7B5A6">
            <wp:extent cx="5743575" cy="6705600"/>
            <wp:effectExtent l="0" t="0" r="9525" b="1905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4A5C038" w14:textId="77777777" w:rsidR="007A7B2B" w:rsidRPr="008E421A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E6D">
        <w:rPr>
          <w:rFonts w:ascii="Times New Roman" w:hAnsi="Times New Roman" w:cs="Times New Roman"/>
          <w:b/>
          <w:sz w:val="28"/>
          <w:szCs w:val="28"/>
        </w:rPr>
        <w:t>2.4.2.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65CBDFC3" w14:textId="5D4E1D32" w:rsidR="00B03D0E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</w:t>
      </w:r>
      <w:r>
        <w:rPr>
          <w:rFonts w:ascii="Times New Roman" w:hAnsi="Times New Roman"/>
          <w:sz w:val="28"/>
          <w:szCs w:val="28"/>
        </w:rPr>
        <w:t xml:space="preserve">соответствующей категории субъектов </w:t>
      </w:r>
      <w:r w:rsidR="0024728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>.</w:t>
      </w:r>
      <w:r w:rsidR="00DC6F9E" w:rsidRPr="00DC6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541740" w14:textId="77777777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>Субъектам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E104FC">
        <w:rPr>
          <w:rFonts w:ascii="Times New Roman" w:hAnsi="Times New Roman"/>
          <w:sz w:val="28"/>
          <w:szCs w:val="28"/>
        </w:rPr>
        <w:t>было предложено отметить те административные барьеры, с которыми они сталкивались:</w:t>
      </w:r>
    </w:p>
    <w:p w14:paraId="0A0CE32C" w14:textId="2BA806D8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104FC">
        <w:rPr>
          <w:rFonts w:ascii="Times New Roman" w:hAnsi="Times New Roman"/>
          <w:sz w:val="28"/>
          <w:szCs w:val="28"/>
        </w:rPr>
        <w:tab/>
        <w:t xml:space="preserve">Административные барьеры при </w:t>
      </w:r>
      <w:r>
        <w:rPr>
          <w:rFonts w:ascii="Times New Roman" w:hAnsi="Times New Roman"/>
          <w:sz w:val="28"/>
          <w:szCs w:val="28"/>
        </w:rPr>
        <w:t>осуществлении предпринимательской деятельности</w:t>
      </w:r>
      <w:r w:rsidRPr="00E104FC">
        <w:rPr>
          <w:rFonts w:ascii="Times New Roman" w:hAnsi="Times New Roman"/>
          <w:sz w:val="28"/>
          <w:szCs w:val="28"/>
        </w:rPr>
        <w:t xml:space="preserve"> по следующим позициям: </w:t>
      </w:r>
    </w:p>
    <w:p w14:paraId="681B52C0" w14:textId="6323FA95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2D5E26C" w14:textId="46289729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</w:t>
      </w:r>
      <w:r>
        <w:rPr>
          <w:rFonts w:ascii="Times New Roman" w:hAnsi="Times New Roman"/>
          <w:sz w:val="28"/>
          <w:szCs w:val="28"/>
        </w:rPr>
        <w:t xml:space="preserve"> -</w:t>
      </w:r>
      <w:r w:rsidR="00963B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B30535" w14:textId="392F1954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Сложность/затянутость процедуры получения лицензий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0</w:t>
      </w:r>
    </w:p>
    <w:p w14:paraId="3A4731CE" w14:textId="0F004CC2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Высокие налоги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C3A51">
        <w:rPr>
          <w:rFonts w:ascii="Times New Roman" w:hAnsi="Times New Roman"/>
          <w:sz w:val="28"/>
          <w:szCs w:val="28"/>
        </w:rPr>
        <w:t>5</w:t>
      </w:r>
    </w:p>
    <w:p w14:paraId="4AE68398" w14:textId="3E99A9F7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C3A51">
        <w:rPr>
          <w:rFonts w:ascii="Times New Roman" w:hAnsi="Times New Roman"/>
          <w:sz w:val="28"/>
          <w:szCs w:val="28"/>
        </w:rPr>
        <w:t>3</w:t>
      </w:r>
    </w:p>
    <w:p w14:paraId="305A1A28" w14:textId="29B26405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закупкам компаний с государственным участием и субъектов естественных монополий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63B0B">
        <w:rPr>
          <w:rFonts w:ascii="Times New Roman" w:hAnsi="Times New Roman"/>
          <w:sz w:val="28"/>
          <w:szCs w:val="28"/>
        </w:rPr>
        <w:t>0</w:t>
      </w:r>
    </w:p>
    <w:p w14:paraId="34195DD5" w14:textId="4E2BCC4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4308CACC" w14:textId="1122B31B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рынок новых участников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0</w:t>
      </w:r>
    </w:p>
    <w:p w14:paraId="7A910D8D" w14:textId="1351BFF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Силовое давление со стороны правоохранительных органов (угрозы, вымогательства и т.д.)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274D853F" w14:textId="125C17BC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Нет ограничений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55506A23" w14:textId="1D71D1A9" w:rsidR="00177431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>Охарактеризовали деятельность органов власти на основном рынке для бизнеса, который они представляют</w:t>
      </w:r>
      <w:r>
        <w:rPr>
          <w:rFonts w:ascii="Times New Roman" w:hAnsi="Times New Roman"/>
          <w:sz w:val="28"/>
          <w:szCs w:val="28"/>
        </w:rPr>
        <w:t xml:space="preserve">: </w:t>
      </w:r>
      <w:r w:rsidR="00F12A9D">
        <w:rPr>
          <w:rFonts w:ascii="Times New Roman" w:hAnsi="Times New Roman"/>
          <w:sz w:val="28"/>
          <w:szCs w:val="28"/>
        </w:rPr>
        <w:t>с</w:t>
      </w:r>
      <w:r w:rsidRPr="00FD3E80">
        <w:rPr>
          <w:rFonts w:ascii="Times New Roman" w:hAnsi="Times New Roman"/>
          <w:sz w:val="28"/>
          <w:szCs w:val="28"/>
        </w:rPr>
        <w:t>корее удовлетворен</w:t>
      </w:r>
      <w:r>
        <w:rPr>
          <w:rFonts w:ascii="Times New Roman" w:hAnsi="Times New Roman"/>
          <w:sz w:val="28"/>
          <w:szCs w:val="28"/>
        </w:rPr>
        <w:t xml:space="preserve">- </w:t>
      </w:r>
      <w:r w:rsidR="004C3A5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F12A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довлетворен-</w:t>
      </w:r>
      <w:r w:rsidR="004C3A51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, </w:t>
      </w:r>
      <w:r w:rsidR="00F12A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удовлетворен -</w:t>
      </w:r>
      <w:r w:rsidR="004C3A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45439F24" w14:textId="37EBA92D" w:rsidR="00FD3E80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 xml:space="preserve">Насколько преодолимы административные барьеры для ведения текущей деятельности и открытия нового бизнеса на рынке, который 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они п</w:t>
      </w:r>
      <w:r w:rsidRPr="00B74D1D">
        <w:rPr>
          <w:rFonts w:ascii="Times New Roman" w:hAnsi="Times New Roman"/>
          <w:sz w:val="28"/>
          <w:szCs w:val="28"/>
          <w:u w:val="single"/>
        </w:rPr>
        <w:t>редставля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ют:</w:t>
      </w:r>
      <w:r w:rsidR="00F12A9D">
        <w:rPr>
          <w:rFonts w:ascii="Times New Roman" w:hAnsi="Times New Roman"/>
          <w:sz w:val="28"/>
          <w:szCs w:val="28"/>
        </w:rPr>
        <w:t xml:space="preserve"> </w:t>
      </w:r>
      <w:r w:rsidR="00B74D1D">
        <w:rPr>
          <w:rFonts w:ascii="Times New Roman" w:hAnsi="Times New Roman"/>
          <w:sz w:val="28"/>
          <w:szCs w:val="28"/>
        </w:rPr>
        <w:t>а</w:t>
      </w:r>
      <w:r w:rsidR="00F12A9D" w:rsidRPr="00F12A9D">
        <w:rPr>
          <w:rFonts w:ascii="Times New Roman" w:hAnsi="Times New Roman"/>
          <w:sz w:val="28"/>
          <w:szCs w:val="28"/>
        </w:rPr>
        <w:t>дминистративные барьеры есть, но они преодолимы без существенных затрат</w:t>
      </w:r>
      <w:r w:rsidR="00F12A9D"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8</w:t>
      </w:r>
      <w:r w:rsidR="00F12A9D"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е</w:t>
      </w:r>
      <w:r w:rsidR="00F12A9D" w:rsidRPr="00F12A9D">
        <w:rPr>
          <w:rFonts w:ascii="Times New Roman" w:hAnsi="Times New Roman"/>
          <w:sz w:val="28"/>
          <w:szCs w:val="28"/>
        </w:rPr>
        <w:t>сть барьеры, преодолимые при осуществлении значительных затрат</w:t>
      </w:r>
      <w:r w:rsidR="00F12A9D"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2</w:t>
      </w:r>
      <w:r w:rsidR="00F12A9D">
        <w:rPr>
          <w:rFonts w:ascii="Times New Roman" w:hAnsi="Times New Roman"/>
          <w:sz w:val="28"/>
          <w:szCs w:val="28"/>
        </w:rPr>
        <w:t>,</w:t>
      </w:r>
    </w:p>
    <w:p w14:paraId="5AA127A1" w14:textId="72B1F717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 xml:space="preserve">Как изменился уровень административных барьеров на рынке, основном для бизнеса, который они представляют, в течение последних 3 лет: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дминистративные барьеры отсутствуют, как и ранее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проще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сложнее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з</w:t>
      </w:r>
      <w:r w:rsidRPr="00F12A9D">
        <w:rPr>
          <w:rFonts w:ascii="Times New Roman" w:hAnsi="Times New Roman"/>
          <w:sz w:val="28"/>
          <w:szCs w:val="28"/>
        </w:rPr>
        <w:t>атрудняюсь ответить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у</w:t>
      </w:r>
      <w:r w:rsidRPr="00F12A9D">
        <w:rPr>
          <w:rFonts w:ascii="Times New Roman" w:hAnsi="Times New Roman"/>
          <w:sz w:val="28"/>
          <w:szCs w:val="28"/>
        </w:rPr>
        <w:t>ровень и количество административных барьеров не изменились</w:t>
      </w:r>
      <w:r>
        <w:rPr>
          <w:rFonts w:ascii="Times New Roman" w:hAnsi="Times New Roman"/>
          <w:sz w:val="28"/>
          <w:szCs w:val="28"/>
        </w:rPr>
        <w:t>-</w:t>
      </w:r>
      <w:r w:rsidR="004C3A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14:paraId="6FBD2DCE" w14:textId="6D770DB0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 xml:space="preserve">Сталкивались ли предприниматели  с дискриминационными условиями доступа на товарный рынок, основной для бизнеса, который они представляют: </w:t>
      </w:r>
      <w:r w:rsidR="00B74D1D">
        <w:rPr>
          <w:rFonts w:ascii="Times New Roman" w:hAnsi="Times New Roman"/>
          <w:sz w:val="28"/>
          <w:szCs w:val="28"/>
          <w:u w:val="single"/>
        </w:rPr>
        <w:t>о</w:t>
      </w:r>
      <w:r w:rsidRPr="00F12A9D">
        <w:rPr>
          <w:rFonts w:ascii="Times New Roman" w:hAnsi="Times New Roman"/>
          <w:sz w:val="28"/>
          <w:szCs w:val="28"/>
        </w:rPr>
        <w:t>тсутствие организации и проведения торгов на право заключения договоров в случаях, когда законодательство требует их</w:t>
      </w:r>
      <w:r>
        <w:rPr>
          <w:rFonts w:ascii="Times New Roman" w:hAnsi="Times New Roman"/>
          <w:sz w:val="28"/>
          <w:szCs w:val="28"/>
        </w:rPr>
        <w:t xml:space="preserve">- 1, </w:t>
      </w:r>
      <w:r w:rsidR="00B74D1D">
        <w:rPr>
          <w:rFonts w:ascii="Times New Roman" w:hAnsi="Times New Roman"/>
          <w:sz w:val="28"/>
          <w:szCs w:val="28"/>
        </w:rPr>
        <w:t>ц</w:t>
      </w:r>
      <w:r w:rsidRPr="00F12A9D">
        <w:rPr>
          <w:rFonts w:ascii="Times New Roman" w:hAnsi="Times New Roman"/>
          <w:sz w:val="28"/>
          <w:szCs w:val="28"/>
        </w:rPr>
        <w:t>еновая дискриминация</w:t>
      </w:r>
      <w:r>
        <w:rPr>
          <w:rFonts w:ascii="Times New Roman" w:hAnsi="Times New Roman"/>
          <w:sz w:val="28"/>
          <w:szCs w:val="28"/>
        </w:rPr>
        <w:t>- 1,п</w:t>
      </w:r>
      <w:r w:rsidRPr="00F12A9D">
        <w:rPr>
          <w:rFonts w:ascii="Times New Roman" w:hAnsi="Times New Roman"/>
          <w:sz w:val="28"/>
          <w:szCs w:val="28"/>
        </w:rPr>
        <w:t>родажа товара только в определенном ассортименте, продаже в нагрузку, разные условия поставки</w:t>
      </w:r>
      <w:r>
        <w:rPr>
          <w:rFonts w:ascii="Times New Roman" w:hAnsi="Times New Roman"/>
          <w:sz w:val="28"/>
          <w:szCs w:val="28"/>
        </w:rPr>
        <w:t xml:space="preserve">-0,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 xml:space="preserve">кты органов государственной власти субъектов Российской Федерации, которые вводят ограничения в отношении создания </w:t>
      </w:r>
      <w:r w:rsidRPr="00F12A9D">
        <w:rPr>
          <w:rFonts w:ascii="Times New Roman" w:hAnsi="Times New Roman"/>
          <w:sz w:val="28"/>
          <w:szCs w:val="28"/>
        </w:rPr>
        <w:lastRenderedPageBreak/>
        <w:t>хозяйствующих субъектов, осуществления ими отдельных видов деятельности</w:t>
      </w:r>
      <w:r>
        <w:rPr>
          <w:rFonts w:ascii="Times New Roman" w:hAnsi="Times New Roman"/>
          <w:sz w:val="28"/>
          <w:szCs w:val="28"/>
        </w:rPr>
        <w:t xml:space="preserve">- 0, </w:t>
      </w:r>
      <w:r w:rsidR="00B74D1D">
        <w:rPr>
          <w:rFonts w:ascii="Times New Roman" w:hAnsi="Times New Roman"/>
          <w:sz w:val="28"/>
          <w:szCs w:val="28"/>
        </w:rPr>
        <w:t>н</w:t>
      </w:r>
      <w:r w:rsidRPr="00F12A9D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-2, </w:t>
      </w:r>
      <w:r w:rsidR="00B74D1D">
        <w:rPr>
          <w:rFonts w:ascii="Times New Roman" w:hAnsi="Times New Roman"/>
          <w:sz w:val="28"/>
          <w:szCs w:val="28"/>
        </w:rPr>
        <w:t>з</w:t>
      </w:r>
      <w:r w:rsidR="00B74D1D" w:rsidRPr="00B74D1D">
        <w:rPr>
          <w:rFonts w:ascii="Times New Roman" w:hAnsi="Times New Roman"/>
          <w:sz w:val="28"/>
          <w:szCs w:val="28"/>
        </w:rPr>
        <w:t>атрудняюсь ответить</w:t>
      </w:r>
      <w:r w:rsidR="00B74D1D">
        <w:rPr>
          <w:rFonts w:ascii="Times New Roman" w:hAnsi="Times New Roman"/>
          <w:sz w:val="28"/>
          <w:szCs w:val="28"/>
        </w:rPr>
        <w:t>-</w:t>
      </w:r>
      <w:r w:rsidR="00D374D4">
        <w:rPr>
          <w:rFonts w:ascii="Times New Roman" w:hAnsi="Times New Roman"/>
          <w:sz w:val="28"/>
          <w:szCs w:val="28"/>
        </w:rPr>
        <w:t>2</w:t>
      </w:r>
      <w:r w:rsidR="00B74D1D">
        <w:rPr>
          <w:rFonts w:ascii="Times New Roman" w:hAnsi="Times New Roman"/>
          <w:sz w:val="28"/>
          <w:szCs w:val="28"/>
        </w:rPr>
        <w:t>, с</w:t>
      </w:r>
      <w:r w:rsidR="00B74D1D" w:rsidRPr="00B74D1D">
        <w:rPr>
          <w:rFonts w:ascii="Times New Roman" w:hAnsi="Times New Roman"/>
          <w:sz w:val="28"/>
          <w:szCs w:val="28"/>
        </w:rPr>
        <w:t>о всеми перечисленными дискриминационными условиями</w:t>
      </w:r>
      <w:r w:rsidR="00B74D1D">
        <w:rPr>
          <w:rFonts w:ascii="Times New Roman" w:hAnsi="Times New Roman"/>
          <w:sz w:val="28"/>
          <w:szCs w:val="28"/>
        </w:rPr>
        <w:t>- 1.</w:t>
      </w:r>
    </w:p>
    <w:p w14:paraId="2AC74C21" w14:textId="5C5C6ED2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приняло участие </w:t>
      </w:r>
      <w:r w:rsidR="004C3A51">
        <w:rPr>
          <w:rFonts w:ascii="Times New Roman" w:hAnsi="Times New Roman"/>
          <w:sz w:val="28"/>
          <w:szCs w:val="28"/>
        </w:rPr>
        <w:t>10</w:t>
      </w:r>
      <w:r w:rsidR="00F92758">
        <w:rPr>
          <w:rFonts w:ascii="Times New Roman" w:hAnsi="Times New Roman"/>
          <w:sz w:val="28"/>
          <w:szCs w:val="28"/>
        </w:rPr>
        <w:t xml:space="preserve"> респондент</w:t>
      </w:r>
      <w:r w:rsidR="00B74D1D">
        <w:rPr>
          <w:rFonts w:ascii="Times New Roman" w:hAnsi="Times New Roman"/>
          <w:sz w:val="28"/>
          <w:szCs w:val="28"/>
        </w:rPr>
        <w:t>ов</w:t>
      </w:r>
      <w:r w:rsidR="0038621E">
        <w:rPr>
          <w:rFonts w:ascii="Times New Roman" w:hAnsi="Times New Roman"/>
          <w:sz w:val="28"/>
          <w:szCs w:val="28"/>
        </w:rPr>
        <w:t xml:space="preserve"> (на </w:t>
      </w:r>
      <w:r w:rsidR="00AB4CF6">
        <w:rPr>
          <w:rFonts w:ascii="Times New Roman" w:hAnsi="Times New Roman"/>
          <w:sz w:val="28"/>
          <w:szCs w:val="28"/>
        </w:rPr>
        <w:t>31.12.202</w:t>
      </w:r>
      <w:r w:rsidR="004C3A51">
        <w:rPr>
          <w:rFonts w:ascii="Times New Roman" w:hAnsi="Times New Roman"/>
          <w:sz w:val="28"/>
          <w:szCs w:val="28"/>
        </w:rPr>
        <w:t>2</w:t>
      </w:r>
      <w:r w:rsidR="0038621E">
        <w:rPr>
          <w:rFonts w:ascii="Times New Roman" w:hAnsi="Times New Roman"/>
          <w:sz w:val="28"/>
          <w:szCs w:val="28"/>
        </w:rPr>
        <w:t>г)</w:t>
      </w:r>
    </w:p>
    <w:p w14:paraId="3AC0497B" w14:textId="34475C12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Pr="00E104FC">
        <w:rPr>
          <w:rFonts w:ascii="Times New Roman" w:hAnsi="Times New Roman"/>
          <w:sz w:val="28"/>
          <w:szCs w:val="28"/>
        </w:rPr>
        <w:t xml:space="preserve"> </w:t>
      </w:r>
    </w:p>
    <w:p w14:paraId="7DCFD610" w14:textId="1B37CD09" w:rsidR="00B03D0E" w:rsidRPr="00B74D1D" w:rsidRDefault="00B03D0E" w:rsidP="00B74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</w:t>
      </w:r>
      <w:r>
        <w:rPr>
          <w:rFonts w:ascii="Times New Roman" w:hAnsi="Times New Roman"/>
          <w:sz w:val="28"/>
          <w:szCs w:val="28"/>
        </w:rPr>
        <w:t>существующей поддержке малого и среднего предпринимательства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 xml:space="preserve">для оценки </w:t>
      </w:r>
      <w:r w:rsidR="00B74D1D" w:rsidRPr="00B74D1D">
        <w:rPr>
          <w:rFonts w:ascii="Times New Roman" w:hAnsi="Times New Roman"/>
          <w:sz w:val="28"/>
          <w:szCs w:val="28"/>
        </w:rPr>
        <w:t>качеств</w:t>
      </w:r>
      <w:r w:rsidR="00B74D1D">
        <w:rPr>
          <w:rFonts w:ascii="Times New Roman" w:hAnsi="Times New Roman"/>
          <w:sz w:val="28"/>
          <w:szCs w:val="28"/>
        </w:rPr>
        <w:t>а</w:t>
      </w:r>
      <w:r w:rsidR="00B74D1D" w:rsidRPr="00B74D1D">
        <w:rPr>
          <w:rFonts w:ascii="Times New Roman" w:hAnsi="Times New Roman"/>
          <w:sz w:val="28"/>
          <w:szCs w:val="28"/>
        </w:rPr>
        <w:t xml:space="preserve"> официальной информации о состоянии конкурентной среды на рынках т</w:t>
      </w:r>
      <w:r w:rsidR="00D374D4">
        <w:rPr>
          <w:rFonts w:ascii="Times New Roman" w:hAnsi="Times New Roman"/>
          <w:sz w:val="28"/>
          <w:szCs w:val="28"/>
        </w:rPr>
        <w:t>оваров и услуг Приморского края</w:t>
      </w:r>
      <w:r w:rsidR="00B74D1D" w:rsidRPr="00B74D1D">
        <w:rPr>
          <w:rFonts w:ascii="Times New Roman" w:hAnsi="Times New Roman"/>
          <w:sz w:val="28"/>
          <w:szCs w:val="28"/>
        </w:rPr>
        <w:t>, размещаемой в открытом доступе</w:t>
      </w:r>
      <w:r w:rsidR="00B74D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2DA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</w:t>
      </w:r>
      <w:r w:rsidR="00EB0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54109C" w14:textId="761205AE"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0DD26" w14:textId="77777777" w:rsidR="00AB4CF6" w:rsidRDefault="00AB4C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E00A0" w14:textId="68D72C5A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.3. Результаты мониторинга удовлетворенности потребителей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качеством товаров, работ и услуг на рынках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и состоянием ценовой конкуренции (с указанием числа респондентов,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участвующих в опросах по каждому рынку).</w:t>
      </w:r>
    </w:p>
    <w:p w14:paraId="4787C673" w14:textId="63873B7E" w:rsidR="00AB4CF6" w:rsidRPr="00E104FC" w:rsidRDefault="00F92758" w:rsidP="00F927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E104FC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C3A51">
        <w:rPr>
          <w:rFonts w:ascii="Times New Roman" w:hAnsi="Times New Roman"/>
          <w:sz w:val="28"/>
          <w:szCs w:val="28"/>
        </w:rPr>
        <w:t>.</w:t>
      </w:r>
    </w:p>
    <w:p w14:paraId="6A0BEB29" w14:textId="4E1B0C01" w:rsidR="00F92758" w:rsidRPr="00E104FC" w:rsidRDefault="00F92758" w:rsidP="00F9275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предприятия и организации, жители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1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496D64" w14:textId="0809378F" w:rsidR="00F92758" w:rsidRDefault="00F92758" w:rsidP="00F927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товарных рынках </w:t>
      </w:r>
      <w:r w:rsidR="00D374D4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 В опросе </w:t>
      </w:r>
      <w:r w:rsidR="003862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BA5F79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38621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</w:t>
      </w:r>
      <w:r w:rsidR="00BA5F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37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21E">
        <w:rPr>
          <w:rFonts w:ascii="Times New Roman" w:hAnsi="Times New Roman"/>
          <w:sz w:val="28"/>
          <w:szCs w:val="28"/>
        </w:rPr>
        <w:t xml:space="preserve">(на </w:t>
      </w:r>
      <w:r w:rsidR="00A54C33">
        <w:rPr>
          <w:rFonts w:ascii="Times New Roman" w:hAnsi="Times New Roman"/>
          <w:sz w:val="28"/>
          <w:szCs w:val="28"/>
        </w:rPr>
        <w:t>31.12.202</w:t>
      </w:r>
      <w:r w:rsidR="004C3A51">
        <w:rPr>
          <w:rFonts w:ascii="Times New Roman" w:hAnsi="Times New Roman"/>
          <w:sz w:val="28"/>
          <w:szCs w:val="28"/>
        </w:rPr>
        <w:t>2</w:t>
      </w:r>
      <w:r w:rsidR="0038621E">
        <w:rPr>
          <w:rFonts w:ascii="Times New Roman" w:hAnsi="Times New Roman"/>
          <w:sz w:val="28"/>
          <w:szCs w:val="28"/>
        </w:rPr>
        <w:t>г).</w:t>
      </w:r>
    </w:p>
    <w:p w14:paraId="29F68BF1" w14:textId="77777777" w:rsidR="00AD3743" w:rsidRDefault="00AD3743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364A1" w14:textId="149126FC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.4. Результаты мониторинга удовлетворенности субъектов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 и потребителей товаров, работ и услуг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качеством официальной информации о состоянии конкурентной среды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на рынках товаров, работ и услуг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и деятельности по содействию развитию конкуренции, 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 xml:space="preserve">размещаемой на официальном сайте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.</w:t>
      </w:r>
    </w:p>
    <w:p w14:paraId="6A186AA6" w14:textId="0FE11BC8" w:rsidR="00F92758" w:rsidRPr="00D374D4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EBC">
        <w:rPr>
          <w:rFonts w:ascii="Times New Roman" w:hAnsi="Times New Roman"/>
          <w:sz w:val="28"/>
          <w:szCs w:val="28"/>
        </w:rPr>
        <w:lastRenderedPageBreak/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Pr="00680EBC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0EBC">
        <w:rPr>
          <w:rFonts w:ascii="Times New Roman" w:hAnsi="Times New Roman"/>
          <w:sz w:val="28"/>
          <w:szCs w:val="28"/>
        </w:rPr>
        <w:t>в сети «Интернет»: создан раздел «</w:t>
      </w:r>
      <w:r w:rsidR="00D374D4" w:rsidRPr="00D374D4">
        <w:rPr>
          <w:rFonts w:ascii="Times New Roman" w:hAnsi="Times New Roman"/>
          <w:sz w:val="28"/>
          <w:szCs w:val="28"/>
        </w:rPr>
        <w:t>Дорожная карта по содействию развитию конкуренции</w:t>
      </w:r>
      <w:r w:rsidRPr="00680EBC">
        <w:rPr>
          <w:rFonts w:ascii="Times New Roman" w:hAnsi="Times New Roman"/>
          <w:sz w:val="28"/>
          <w:szCs w:val="28"/>
        </w:rPr>
        <w:t>»</w:t>
      </w:r>
      <w:r w:rsidRPr="00D374D4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D374D4" w:rsidRPr="00D374D4">
          <w:rPr>
            <w:rStyle w:val="a8"/>
            <w:sz w:val="24"/>
            <w:szCs w:val="24"/>
          </w:rPr>
          <w:t>https://www.kirovsky-mr.ru/administration/ekonomika/dorozhnaya-karta/</w:t>
        </w:r>
      </w:hyperlink>
    </w:p>
    <w:p w14:paraId="45C04D61" w14:textId="43742B23" w:rsidR="00F92758" w:rsidRPr="00F92758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758">
        <w:rPr>
          <w:rFonts w:ascii="Times New Roman" w:hAnsi="Times New Roman" w:cs="Times New Roman"/>
          <w:bCs/>
          <w:sz w:val="28"/>
          <w:szCs w:val="28"/>
        </w:rPr>
        <w:t xml:space="preserve"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края, </w:t>
      </w:r>
      <w:r w:rsidRPr="00F92758">
        <w:rPr>
          <w:rFonts w:ascii="Times New Roman" w:hAnsi="Times New Roman" w:cs="Times New Roman"/>
          <w:sz w:val="28"/>
          <w:szCs w:val="28"/>
        </w:rPr>
        <w:t xml:space="preserve"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</w:t>
      </w:r>
      <w:r w:rsidR="00D374D4">
        <w:rPr>
          <w:rFonts w:ascii="Times New Roman" w:hAnsi="Times New Roman" w:cs="Times New Roman"/>
          <w:sz w:val="28"/>
          <w:szCs w:val="28"/>
        </w:rPr>
        <w:t>Кировского</w:t>
      </w:r>
      <w:r w:rsidRPr="00F92758">
        <w:rPr>
          <w:rFonts w:ascii="Times New Roman" w:hAnsi="Times New Roman" w:cs="Times New Roman"/>
          <w:sz w:val="28"/>
          <w:szCs w:val="28"/>
        </w:rPr>
        <w:t xml:space="preserve"> муниципального района от 02 августа 2019 года, </w:t>
      </w:r>
      <w:r w:rsidR="003817AE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</w:t>
      </w:r>
      <w:r w:rsidR="00D374D4">
        <w:rPr>
          <w:rFonts w:ascii="Times New Roman" w:hAnsi="Times New Roman" w:cs="Times New Roman"/>
          <w:sz w:val="28"/>
          <w:szCs w:val="28"/>
        </w:rPr>
        <w:t>02</w:t>
      </w:r>
      <w:r w:rsidR="003817AE">
        <w:rPr>
          <w:rFonts w:ascii="Times New Roman" w:hAnsi="Times New Roman" w:cs="Times New Roman"/>
          <w:sz w:val="28"/>
          <w:szCs w:val="28"/>
        </w:rPr>
        <w:t xml:space="preserve">.09.2020 года, </w:t>
      </w:r>
      <w:r w:rsidRPr="00F92758"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 w:rsidRPr="00F92758">
        <w:rPr>
          <w:rFonts w:ascii="Times New Roman" w:hAnsi="Times New Roman" w:cs="Times New Roman"/>
          <w:sz w:val="28"/>
          <w:szCs w:val="28"/>
        </w:rPr>
        <w:t xml:space="preserve">в </w:t>
      </w:r>
      <w:r w:rsidR="00D374D4">
        <w:rPr>
          <w:rFonts w:ascii="Times New Roman" w:hAnsi="Times New Roman" w:cs="Times New Roman"/>
          <w:sz w:val="28"/>
          <w:szCs w:val="28"/>
        </w:rPr>
        <w:t>Кировском муниципальном</w:t>
      </w:r>
      <w:r w:rsidRPr="00F92758">
        <w:rPr>
          <w:rFonts w:ascii="Times New Roman" w:hAnsi="Times New Roman" w:cs="Times New Roman"/>
          <w:sz w:val="28"/>
          <w:szCs w:val="28"/>
        </w:rPr>
        <w:t xml:space="preserve"> районе Приморского края</w:t>
      </w:r>
      <w:r w:rsidRPr="00F92758">
        <w:rPr>
          <w:rFonts w:ascii="Times New Roman" w:hAnsi="Times New Roman"/>
          <w:bCs/>
          <w:sz w:val="28"/>
          <w:szCs w:val="28"/>
        </w:rPr>
        <w:t>, а также информация о реализации мероприятий «Дорожной карты».</w:t>
      </w:r>
      <w:r w:rsidRPr="00F92758">
        <w:rPr>
          <w:rFonts w:ascii="Times New Roman" w:hAnsi="Times New Roman"/>
          <w:bCs/>
          <w:sz w:val="28"/>
          <w:szCs w:val="28"/>
        </w:rPr>
        <w:tab/>
      </w:r>
    </w:p>
    <w:p w14:paraId="7D654B5D" w14:textId="77777777" w:rsidR="007A7B2B" w:rsidRPr="00F92758" w:rsidRDefault="007A7B2B" w:rsidP="00F9275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939C7" w14:textId="40B5D2E3" w:rsidR="00925E06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2.4.5. Результаты мониторинга деятельности хозяйствующих субъектов, доля участия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процентов.</w:t>
      </w:r>
    </w:p>
    <w:p w14:paraId="26FA5F09" w14:textId="585D049E" w:rsidR="00925E06" w:rsidRDefault="00F92758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 в </w:t>
      </w:r>
      <w:r w:rsidR="00D374D4">
        <w:rPr>
          <w:rFonts w:ascii="Times New Roman" w:hAnsi="Times New Roman" w:cs="Times New Roman"/>
          <w:sz w:val="28"/>
          <w:szCs w:val="28"/>
        </w:rPr>
        <w:t>Кировском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включена  информация    о доле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05.04.2013 года № 44-ФЗ.</w:t>
      </w:r>
    </w:p>
    <w:p w14:paraId="6E1CAAA4" w14:textId="77777777" w:rsidR="00916F5D" w:rsidRDefault="00916F5D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55A1" w14:textId="545863B2" w:rsidR="00461AE2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2.4.6. Результаты мониторинга удовлетворенности населения и субъектов малого и среднего предпринимательства деятельностью в сфере </w:t>
      </w:r>
      <w:r w:rsidRPr="00831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финансовых услуг, осуществляемой на территории </w:t>
      </w:r>
      <w:r w:rsidR="006F36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>П</w:t>
      </w:r>
      <w:r w:rsidRPr="00831600">
        <w:rPr>
          <w:rFonts w:ascii="Times New Roman" w:hAnsi="Times New Roman" w:cs="Times New Roman"/>
          <w:b/>
          <w:sz w:val="28"/>
          <w:szCs w:val="28"/>
        </w:rPr>
        <w:t>риморского края.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A0EBA8" w14:textId="2359EE1D" w:rsidR="00313C64" w:rsidRDefault="001548C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</w:t>
      </w:r>
      <w:r w:rsidR="003817AE">
        <w:rPr>
          <w:rFonts w:ascii="Times New Roman" w:hAnsi="Times New Roman" w:cs="Times New Roman"/>
          <w:sz w:val="28"/>
          <w:szCs w:val="28"/>
        </w:rPr>
        <w:t>2</w:t>
      </w:r>
      <w:r w:rsidR="000A52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населения</w:t>
      </w:r>
      <w:r w:rsidR="00461AE2">
        <w:rPr>
          <w:rFonts w:ascii="Times New Roman" w:hAnsi="Times New Roman" w:cs="Times New Roman"/>
          <w:sz w:val="28"/>
          <w:szCs w:val="28"/>
        </w:rPr>
        <w:t xml:space="preserve"> в сфере финансовых услуг. </w:t>
      </w:r>
      <w:r w:rsidR="00497C0D"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C86331">
        <w:rPr>
          <w:rFonts w:ascii="Times New Roman" w:hAnsi="Times New Roman" w:cs="Times New Roman"/>
          <w:sz w:val="28"/>
          <w:szCs w:val="28"/>
        </w:rPr>
        <w:t>40</w:t>
      </w:r>
      <w:r w:rsidR="00497C0D">
        <w:rPr>
          <w:rFonts w:ascii="Times New Roman" w:hAnsi="Times New Roman" w:cs="Times New Roman"/>
          <w:sz w:val="28"/>
          <w:szCs w:val="28"/>
        </w:rPr>
        <w:t xml:space="preserve"> респондента.</w:t>
      </w:r>
      <w:r w:rsidR="00AA7E6D" w:rsidRPr="00AA7E6D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>Банковские услуги остаются наиболее востребованным</w:t>
      </w:r>
      <w:r w:rsidR="00E94444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>видом финансовых услуг. Из всего числа респондентов</w:t>
      </w:r>
      <w:r w:rsidR="00E94444">
        <w:rPr>
          <w:rFonts w:ascii="Times New Roman" w:hAnsi="Times New Roman" w:cs="Times New Roman"/>
          <w:sz w:val="28"/>
          <w:szCs w:val="28"/>
        </w:rPr>
        <w:t xml:space="preserve"> </w:t>
      </w:r>
      <w:r w:rsidR="00313C6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C3A51">
        <w:rPr>
          <w:rFonts w:ascii="Times New Roman" w:hAnsi="Times New Roman" w:cs="Times New Roman"/>
          <w:sz w:val="28"/>
          <w:szCs w:val="28"/>
        </w:rPr>
        <w:t>2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% не сталкивались с услугами </w:t>
      </w:r>
      <w:r w:rsidR="00E94444">
        <w:rPr>
          <w:rFonts w:ascii="Times New Roman" w:hAnsi="Times New Roman" w:cs="Times New Roman"/>
          <w:sz w:val="28"/>
          <w:szCs w:val="28"/>
        </w:rPr>
        <w:t>кре</w:t>
      </w:r>
      <w:r w:rsidR="00313C64">
        <w:rPr>
          <w:rFonts w:ascii="Times New Roman" w:hAnsi="Times New Roman" w:cs="Times New Roman"/>
          <w:sz w:val="28"/>
          <w:szCs w:val="28"/>
        </w:rPr>
        <w:t xml:space="preserve">дитных организаций (далее – КО). </w:t>
      </w:r>
      <w:r w:rsidR="004C3A51">
        <w:rPr>
          <w:rFonts w:ascii="Times New Roman" w:hAnsi="Times New Roman" w:cs="Times New Roman"/>
          <w:sz w:val="28"/>
          <w:szCs w:val="28"/>
        </w:rPr>
        <w:t>81</w:t>
      </w:r>
      <w:r w:rsidR="00313C64">
        <w:rPr>
          <w:rFonts w:ascii="Times New Roman" w:hAnsi="Times New Roman" w:cs="Times New Roman"/>
          <w:sz w:val="28"/>
          <w:szCs w:val="28"/>
        </w:rPr>
        <w:t>% опрошенных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 сообщили, что удовлетворены качеством работы КО</w:t>
      </w:r>
      <w:r w:rsidR="00313C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D9AFE" w14:textId="06324BBB" w:rsidR="00E94444" w:rsidRPr="00311749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749">
        <w:rPr>
          <w:rFonts w:ascii="Times New Roman" w:hAnsi="Times New Roman" w:cs="Times New Roman"/>
          <w:sz w:val="28"/>
          <w:szCs w:val="28"/>
        </w:rPr>
        <w:t xml:space="preserve">Большинство респондентов </w:t>
      </w:r>
      <w:r w:rsidR="006F36A3">
        <w:rPr>
          <w:rFonts w:ascii="Times New Roman" w:hAnsi="Times New Roman" w:cs="Times New Roman"/>
          <w:sz w:val="28"/>
          <w:szCs w:val="28"/>
        </w:rPr>
        <w:t>Кировского</w:t>
      </w:r>
      <w:r w:rsidR="00B553E8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4C3A51">
        <w:rPr>
          <w:rFonts w:ascii="Times New Roman" w:hAnsi="Times New Roman" w:cs="Times New Roman"/>
          <w:sz w:val="28"/>
          <w:szCs w:val="28"/>
        </w:rPr>
        <w:t>89</w:t>
      </w:r>
      <w:r w:rsidR="00B553E8">
        <w:rPr>
          <w:rFonts w:ascii="Times New Roman" w:hAnsi="Times New Roman" w:cs="Times New Roman"/>
          <w:sz w:val="28"/>
          <w:szCs w:val="28"/>
        </w:rPr>
        <w:t xml:space="preserve">%) </w:t>
      </w:r>
      <w:r w:rsidRPr="00311749">
        <w:rPr>
          <w:rFonts w:ascii="Times New Roman" w:hAnsi="Times New Roman" w:cs="Times New Roman"/>
          <w:sz w:val="28"/>
          <w:szCs w:val="28"/>
        </w:rPr>
        <w:t xml:space="preserve"> не пользуются услугами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микрофинансов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1749">
        <w:rPr>
          <w:rFonts w:ascii="Times New Roman" w:hAnsi="Times New Roman" w:cs="Times New Roman"/>
          <w:sz w:val="28"/>
          <w:szCs w:val="28"/>
        </w:rPr>
        <w:t>МФО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>,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ов(</w:t>
      </w:r>
      <w:r w:rsidRPr="00311749">
        <w:rPr>
          <w:rFonts w:ascii="Times New Roman" w:hAnsi="Times New Roman" w:cs="Times New Roman"/>
          <w:sz w:val="28"/>
          <w:szCs w:val="28"/>
        </w:rPr>
        <w:t>КПК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 xml:space="preserve"> и сельскохозяйственны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311749">
        <w:rPr>
          <w:rFonts w:ascii="Times New Roman" w:hAnsi="Times New Roman" w:cs="Times New Roman"/>
          <w:sz w:val="28"/>
          <w:szCs w:val="28"/>
        </w:rPr>
        <w:t>СКПК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 xml:space="preserve"> (далее - микрофинансовые институты -МФИ),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749">
        <w:rPr>
          <w:rFonts w:ascii="Times New Roman" w:hAnsi="Times New Roman" w:cs="Times New Roman"/>
          <w:sz w:val="28"/>
          <w:szCs w:val="28"/>
        </w:rPr>
        <w:t xml:space="preserve"> не могут оценить удовлетворенность их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 xml:space="preserve">работой. </w:t>
      </w:r>
    </w:p>
    <w:p w14:paraId="7CAFF1FD" w14:textId="48E7073E" w:rsidR="00E94444" w:rsidRPr="00311749" w:rsidRDefault="004C3A51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% участников опроса в </w:t>
      </w:r>
      <w:r w:rsidR="006F36A3">
        <w:rPr>
          <w:rFonts w:ascii="Times New Roman" w:hAnsi="Times New Roman" w:cs="Times New Roman"/>
          <w:sz w:val="28"/>
          <w:szCs w:val="28"/>
        </w:rPr>
        <w:t>Кировском</w:t>
      </w:r>
      <w:r w:rsidR="00B553E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 </w:t>
      </w:r>
      <w:r w:rsidR="00F20C47">
        <w:rPr>
          <w:rFonts w:ascii="Times New Roman" w:hAnsi="Times New Roman" w:cs="Times New Roman"/>
          <w:sz w:val="28"/>
          <w:szCs w:val="28"/>
        </w:rPr>
        <w:t xml:space="preserve">не сталкивались с работой </w:t>
      </w:r>
      <w:r w:rsidR="00F20C47" w:rsidRPr="00311749">
        <w:rPr>
          <w:rFonts w:ascii="Times New Roman" w:hAnsi="Times New Roman" w:cs="Times New Roman"/>
          <w:sz w:val="28"/>
          <w:szCs w:val="28"/>
        </w:rPr>
        <w:t>страховых компаний</w:t>
      </w:r>
      <w:r w:rsidR="001146F7">
        <w:rPr>
          <w:rFonts w:ascii="Times New Roman" w:hAnsi="Times New Roman" w:cs="Times New Roman"/>
          <w:sz w:val="28"/>
          <w:szCs w:val="28"/>
        </w:rPr>
        <w:t>,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="00BA5F79">
        <w:rPr>
          <w:rFonts w:ascii="Times New Roman" w:hAnsi="Times New Roman" w:cs="Times New Roman"/>
          <w:sz w:val="28"/>
          <w:szCs w:val="28"/>
        </w:rPr>
        <w:t>50</w:t>
      </w:r>
      <w:r w:rsidR="00F20C47">
        <w:rPr>
          <w:rFonts w:ascii="Times New Roman" w:hAnsi="Times New Roman" w:cs="Times New Roman"/>
          <w:sz w:val="28"/>
          <w:szCs w:val="28"/>
        </w:rPr>
        <w:t xml:space="preserve">% </w:t>
      </w:r>
      <w:r w:rsidR="00E94444" w:rsidRPr="00311749">
        <w:rPr>
          <w:rFonts w:ascii="Times New Roman" w:hAnsi="Times New Roman" w:cs="Times New Roman"/>
          <w:sz w:val="28"/>
          <w:szCs w:val="28"/>
        </w:rPr>
        <w:t>удовлетворены работой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страховых компаний, </w:t>
      </w:r>
      <w:r w:rsidR="001146F7">
        <w:rPr>
          <w:rFonts w:ascii="Times New Roman" w:hAnsi="Times New Roman" w:cs="Times New Roman"/>
          <w:sz w:val="28"/>
          <w:szCs w:val="28"/>
        </w:rPr>
        <w:t>1</w:t>
      </w:r>
      <w:r w:rsidR="00692F75">
        <w:rPr>
          <w:rFonts w:ascii="Times New Roman" w:hAnsi="Times New Roman" w:cs="Times New Roman"/>
          <w:sz w:val="28"/>
          <w:szCs w:val="28"/>
        </w:rPr>
        <w:t>8</w:t>
      </w:r>
      <w:r w:rsidR="00E94444" w:rsidRPr="00311749">
        <w:rPr>
          <w:rFonts w:ascii="Times New Roman" w:hAnsi="Times New Roman" w:cs="Times New Roman"/>
          <w:sz w:val="28"/>
          <w:szCs w:val="28"/>
        </w:rPr>
        <w:t>% остались недовольны,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0C47">
        <w:rPr>
          <w:rFonts w:ascii="Times New Roman" w:hAnsi="Times New Roman" w:cs="Times New Roman"/>
          <w:sz w:val="28"/>
          <w:szCs w:val="28"/>
        </w:rPr>
        <w:t>затруднялись в выборе оценки.</w:t>
      </w:r>
    </w:p>
    <w:p w14:paraId="245D90DE" w14:textId="05472114" w:rsidR="00E94444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749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311749">
        <w:rPr>
          <w:rFonts w:ascii="Times New Roman" w:hAnsi="Times New Roman" w:cs="Times New Roman"/>
          <w:sz w:val="28"/>
          <w:szCs w:val="28"/>
        </w:rPr>
        <w:t xml:space="preserve"> услуги лизинговых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компаний активно набирают популярность, при этом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количество предприятий, удовлетворенных работой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лизинговых компаний, растет с более высокими темпами,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чем количество предприятий, отметивших</w:t>
      </w:r>
      <w:r w:rsidR="00EB204D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>неудовлетворенность.</w:t>
      </w:r>
    </w:p>
    <w:p w14:paraId="639928E6" w14:textId="77777777" w:rsidR="00E94444" w:rsidRPr="00311749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311749">
        <w:rPr>
          <w:rFonts w:ascii="Times New Roman" w:hAnsi="Times New Roman" w:cs="Times New Roman"/>
          <w:sz w:val="28"/>
          <w:szCs w:val="28"/>
        </w:rPr>
        <w:t xml:space="preserve"> в основном положительно оценивают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 xml:space="preserve">удовлетворенность услугами, предоставляемыми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311749">
        <w:rPr>
          <w:rFonts w:ascii="Times New Roman" w:hAnsi="Times New Roman" w:cs="Times New Roman"/>
          <w:sz w:val="28"/>
          <w:szCs w:val="28"/>
        </w:rPr>
        <w:t>.</w:t>
      </w:r>
    </w:p>
    <w:p w14:paraId="3B77F225" w14:textId="2918263E" w:rsidR="00E94444" w:rsidRPr="00CE0CA4" w:rsidRDefault="00E94444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A4">
        <w:rPr>
          <w:rFonts w:ascii="Times New Roman" w:hAnsi="Times New Roman" w:cs="Times New Roman"/>
          <w:sz w:val="28"/>
          <w:szCs w:val="28"/>
        </w:rPr>
        <w:t xml:space="preserve">Среди банковских услуг наиболее </w:t>
      </w:r>
      <w:r w:rsidR="00C63E75" w:rsidRPr="00C63E75">
        <w:rPr>
          <w:rFonts w:ascii="Times New Roman" w:hAnsi="Times New Roman" w:cs="Times New Roman"/>
          <w:sz w:val="28"/>
          <w:szCs w:val="28"/>
        </w:rPr>
        <w:t>удовлетворены следующими продуктами/услугами финансовых организаций</w:t>
      </w:r>
      <w:r w:rsidR="00C63E75">
        <w:rPr>
          <w:rFonts w:ascii="Times New Roman" w:hAnsi="Times New Roman" w:cs="Times New Roman"/>
          <w:sz w:val="28"/>
          <w:szCs w:val="28"/>
        </w:rPr>
        <w:t xml:space="preserve">: Кредиты в банках </w:t>
      </w:r>
      <w:r w:rsidR="00BA5F79">
        <w:rPr>
          <w:rFonts w:ascii="Times New Roman" w:hAnsi="Times New Roman" w:cs="Times New Roman"/>
          <w:sz w:val="28"/>
          <w:szCs w:val="28"/>
        </w:rPr>
        <w:t>65</w:t>
      </w:r>
      <w:r w:rsidR="00C63E75">
        <w:rPr>
          <w:rFonts w:ascii="Times New Roman" w:hAnsi="Times New Roman" w:cs="Times New Roman"/>
          <w:sz w:val="28"/>
          <w:szCs w:val="28"/>
        </w:rPr>
        <w:t>% от опрошенных.</w:t>
      </w:r>
    </w:p>
    <w:p w14:paraId="617B4750" w14:textId="2BEF3D90" w:rsidR="00C63E75" w:rsidRDefault="00C63E75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опрошенных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предпринимательства:  </w:t>
      </w:r>
      <w:r w:rsidRPr="00C63E75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63E75">
        <w:rPr>
          <w:rFonts w:ascii="Times New Roman" w:hAnsi="Times New Roman" w:cs="Times New Roman"/>
          <w:sz w:val="28"/>
          <w:szCs w:val="28"/>
        </w:rPr>
        <w:t>Количество и удобство расположения банковских отделений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3E75">
        <w:rPr>
          <w:rFonts w:ascii="Times New Roman" w:hAnsi="Times New Roman" w:cs="Times New Roman"/>
          <w:sz w:val="28"/>
          <w:szCs w:val="28"/>
        </w:rPr>
        <w:t>ачеством интернет-связи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63E75">
        <w:rPr>
          <w:rFonts w:ascii="Times New Roman" w:hAnsi="Times New Roman" w:cs="Times New Roman"/>
          <w:sz w:val="28"/>
          <w:szCs w:val="28"/>
        </w:rPr>
        <w:t>ачеством мобильной связи</w:t>
      </w:r>
      <w:r w:rsidR="000D7BC5" w:rsidRPr="000D7BC5">
        <w:rPr>
          <w:rFonts w:ascii="Times New Roman" w:hAnsi="Times New Roman" w:cs="Times New Roman"/>
          <w:sz w:val="28"/>
          <w:szCs w:val="28"/>
        </w:rPr>
        <w:t xml:space="preserve"> -</w:t>
      </w:r>
      <w:r w:rsidR="00BA5F79">
        <w:rPr>
          <w:rFonts w:ascii="Times New Roman" w:hAnsi="Times New Roman" w:cs="Times New Roman"/>
          <w:sz w:val="28"/>
          <w:szCs w:val="28"/>
        </w:rPr>
        <w:t>52</w:t>
      </w:r>
      <w:r w:rsidR="000D7BC5" w:rsidRPr="000D7BC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11A7B" w14:textId="34F0C308" w:rsidR="00C63E75" w:rsidRDefault="00C63E75" w:rsidP="00C6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5">
        <w:rPr>
          <w:rFonts w:ascii="Times New Roman" w:hAnsi="Times New Roman" w:cs="Times New Roman"/>
          <w:sz w:val="28"/>
          <w:szCs w:val="28"/>
          <w:u w:val="single"/>
        </w:rPr>
        <w:t>Скорее не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3E75">
        <w:rPr>
          <w:rFonts w:ascii="Times New Roman" w:hAnsi="Times New Roman" w:cs="Times New Roman"/>
          <w:sz w:val="28"/>
          <w:szCs w:val="28"/>
        </w:rPr>
        <w:t>Имеющимся выбором различных банков для получения необходимых банковских услу</w:t>
      </w:r>
      <w:r>
        <w:rPr>
          <w:rFonts w:ascii="Times New Roman" w:hAnsi="Times New Roman" w:cs="Times New Roman"/>
          <w:sz w:val="28"/>
          <w:szCs w:val="28"/>
        </w:rPr>
        <w:t>г-</w:t>
      </w:r>
      <w:r w:rsidR="00BA5F7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C625E" w14:textId="5D2730CC" w:rsidR="000D7BC5" w:rsidRDefault="00C63E75" w:rsidP="000D7B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5">
        <w:rPr>
          <w:rFonts w:ascii="Times New Roman" w:hAnsi="Times New Roman" w:cs="Times New Roman"/>
          <w:sz w:val="28"/>
          <w:szCs w:val="28"/>
          <w:u w:val="single"/>
        </w:rPr>
        <w:t>Удовлетворены: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75">
        <w:rPr>
          <w:rFonts w:ascii="Times New Roman" w:hAnsi="Times New Roman" w:cs="Times New Roman"/>
          <w:sz w:val="28"/>
          <w:szCs w:val="28"/>
        </w:rPr>
        <w:t>Количеством и удобством расположения субъектов страхового дела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F79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57938BA8" w14:textId="77777777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19E72" w14:textId="0AAC5680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2.4.7. Результаты мониторинга доступности для населения и субъектов малого и среднего предпринимательства финансовых услуг, оказываемых на территории </w:t>
      </w:r>
      <w:r w:rsidR="006F36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934C4" w14:textId="530A1187" w:rsidR="00A24530" w:rsidRDefault="006F36A3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E2">
        <w:rPr>
          <w:rFonts w:ascii="Times New Roman" w:hAnsi="Times New Roman" w:cs="Times New Roman"/>
          <w:sz w:val="28"/>
          <w:szCs w:val="28"/>
        </w:rPr>
        <w:t xml:space="preserve">В </w:t>
      </w:r>
      <w:r w:rsidR="000A52A3">
        <w:rPr>
          <w:rFonts w:ascii="Times New Roman" w:hAnsi="Times New Roman" w:cs="Times New Roman"/>
          <w:sz w:val="28"/>
          <w:szCs w:val="28"/>
        </w:rPr>
        <w:t>декабре</w:t>
      </w:r>
      <w:r w:rsidR="00461AE2">
        <w:rPr>
          <w:rFonts w:ascii="Times New Roman" w:hAnsi="Times New Roman" w:cs="Times New Roman"/>
          <w:sz w:val="28"/>
          <w:szCs w:val="28"/>
        </w:rPr>
        <w:t xml:space="preserve"> 20</w:t>
      </w:r>
      <w:r w:rsidR="00C76BAF" w:rsidRPr="00C76BAF">
        <w:rPr>
          <w:rFonts w:ascii="Times New Roman" w:hAnsi="Times New Roman" w:cs="Times New Roman"/>
          <w:sz w:val="28"/>
          <w:szCs w:val="28"/>
        </w:rPr>
        <w:t>2</w:t>
      </w:r>
      <w:r w:rsidR="000A52A3">
        <w:rPr>
          <w:rFonts w:ascii="Times New Roman" w:hAnsi="Times New Roman" w:cs="Times New Roman"/>
          <w:sz w:val="28"/>
          <w:szCs w:val="28"/>
        </w:rPr>
        <w:t>2</w:t>
      </w:r>
      <w:r w:rsidR="00461AE2"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населения в сфере финансовых услуг. </w:t>
      </w:r>
      <w:r w:rsidR="00A24530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BA5F79">
        <w:rPr>
          <w:rFonts w:ascii="Times New Roman" w:hAnsi="Times New Roman" w:cs="Times New Roman"/>
          <w:sz w:val="28"/>
          <w:szCs w:val="28"/>
        </w:rPr>
        <w:t>29</w:t>
      </w:r>
      <w:r w:rsidR="00A24530">
        <w:rPr>
          <w:rFonts w:ascii="Times New Roman" w:hAnsi="Times New Roman" w:cs="Times New Roman"/>
          <w:sz w:val="28"/>
          <w:szCs w:val="28"/>
        </w:rPr>
        <w:t xml:space="preserve"> респондента.</w:t>
      </w:r>
    </w:p>
    <w:p w14:paraId="3E63946D" w14:textId="113E7526" w:rsidR="00A24530" w:rsidRDefault="00A24530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 xml:space="preserve">я в населенных пунктах </w:t>
      </w:r>
      <w:r w:rsidRPr="000D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</w:t>
      </w:r>
      <w:r w:rsidR="00205DE4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по: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. Однако легко доступны следующие : </w:t>
      </w:r>
      <w:r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D7BC5"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Платежный терминал для приема наличных денежных средств с целью оплаты товаров (услуг)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8AA40" w14:textId="1CB94F22" w:rsidR="00A24530" w:rsidRPr="000D7BC5" w:rsidRDefault="004C0165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 в населенных пунктах н</w:t>
      </w:r>
      <w:r w:rsidR="00A24530">
        <w:rPr>
          <w:rFonts w:ascii="Times New Roman" w:hAnsi="Times New Roman" w:cs="Times New Roman"/>
          <w:sz w:val="28"/>
          <w:szCs w:val="28"/>
        </w:rPr>
        <w:t>аселени</w:t>
      </w:r>
      <w:r w:rsidR="00205DE4">
        <w:rPr>
          <w:rFonts w:ascii="Times New Roman" w:hAnsi="Times New Roman" w:cs="Times New Roman"/>
          <w:sz w:val="28"/>
          <w:szCs w:val="28"/>
        </w:rPr>
        <w:t>ю</w:t>
      </w:r>
      <w:r w:rsidR="00A2453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E4">
        <w:rPr>
          <w:rFonts w:ascii="Times New Roman" w:hAnsi="Times New Roman" w:cs="Times New Roman"/>
          <w:sz w:val="28"/>
          <w:szCs w:val="28"/>
        </w:rPr>
        <w:t xml:space="preserve">доступно для </w:t>
      </w:r>
      <w:r>
        <w:rPr>
          <w:rFonts w:ascii="Times New Roman" w:hAnsi="Times New Roman" w:cs="Times New Roman"/>
          <w:sz w:val="28"/>
          <w:szCs w:val="28"/>
        </w:rPr>
        <w:t>обслуживани</w:t>
      </w:r>
      <w:r w:rsidR="00205DE4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Касса в отделении банка</w:t>
      </w:r>
      <w:r w:rsidR="000A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4D84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 w:rsidR="00205DE4">
        <w:rPr>
          <w:rFonts w:ascii="Times New Roman" w:hAnsi="Times New Roman" w:cs="Times New Roman"/>
          <w:sz w:val="28"/>
          <w:szCs w:val="28"/>
        </w:rPr>
        <w:t xml:space="preserve"> (</w:t>
      </w:r>
      <w:r w:rsidR="00355E78">
        <w:rPr>
          <w:rFonts w:ascii="Times New Roman" w:hAnsi="Times New Roman" w:cs="Times New Roman"/>
          <w:sz w:val="28"/>
          <w:szCs w:val="28"/>
        </w:rPr>
        <w:t>42</w:t>
      </w:r>
      <w:r w:rsidR="00205DE4"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 w:rsidR="00205DE4">
        <w:rPr>
          <w:rFonts w:ascii="Times New Roman" w:hAnsi="Times New Roman" w:cs="Times New Roman"/>
          <w:sz w:val="28"/>
          <w:szCs w:val="28"/>
        </w:rPr>
        <w:t xml:space="preserve"> (</w:t>
      </w:r>
      <w:r w:rsidR="00355E78">
        <w:rPr>
          <w:rFonts w:ascii="Times New Roman" w:hAnsi="Times New Roman" w:cs="Times New Roman"/>
          <w:sz w:val="28"/>
          <w:szCs w:val="28"/>
        </w:rPr>
        <w:t>44</w:t>
      </w:r>
      <w:r w:rsidR="00205DE4">
        <w:rPr>
          <w:rFonts w:ascii="Times New Roman" w:hAnsi="Times New Roman" w:cs="Times New Roman"/>
          <w:sz w:val="28"/>
          <w:szCs w:val="28"/>
        </w:rPr>
        <w:t>%),</w:t>
      </w:r>
      <w:r w:rsidR="00205DE4" w:rsidRPr="00205DE4">
        <w:rPr>
          <w:rFonts w:ascii="Times New Roman" w:hAnsi="Times New Roman" w:cs="Times New Roman"/>
          <w:sz w:val="28"/>
          <w:szCs w:val="28"/>
        </w:rPr>
        <w:t xml:space="preserve"> </w:t>
      </w:r>
      <w:r w:rsidR="00205DE4"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 w:rsidR="00205DE4">
        <w:rPr>
          <w:rFonts w:ascii="Times New Roman" w:hAnsi="Times New Roman" w:cs="Times New Roman"/>
          <w:sz w:val="28"/>
          <w:szCs w:val="28"/>
        </w:rPr>
        <w:t>) (3</w:t>
      </w:r>
      <w:r w:rsidR="00B96F07">
        <w:rPr>
          <w:rFonts w:ascii="Times New Roman" w:hAnsi="Times New Roman" w:cs="Times New Roman"/>
          <w:sz w:val="28"/>
          <w:szCs w:val="28"/>
        </w:rPr>
        <w:t>5</w:t>
      </w:r>
      <w:r w:rsidR="00205DE4">
        <w:rPr>
          <w:rFonts w:ascii="Times New Roman" w:hAnsi="Times New Roman" w:cs="Times New Roman"/>
          <w:sz w:val="28"/>
          <w:szCs w:val="28"/>
        </w:rPr>
        <w:t xml:space="preserve">%), </w:t>
      </w:r>
      <w:r w:rsidR="00B96F07"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 w:rsidR="00B96F07">
        <w:rPr>
          <w:rFonts w:ascii="Times New Roman" w:hAnsi="Times New Roman" w:cs="Times New Roman"/>
          <w:sz w:val="28"/>
          <w:szCs w:val="28"/>
        </w:rPr>
        <w:t xml:space="preserve"> (2</w:t>
      </w:r>
      <w:r w:rsidR="00355E78">
        <w:rPr>
          <w:rFonts w:ascii="Times New Roman" w:hAnsi="Times New Roman" w:cs="Times New Roman"/>
          <w:sz w:val="28"/>
          <w:szCs w:val="28"/>
        </w:rPr>
        <w:t>7</w:t>
      </w:r>
      <w:r w:rsidR="00B96F07">
        <w:rPr>
          <w:rFonts w:ascii="Times New Roman" w:hAnsi="Times New Roman" w:cs="Times New Roman"/>
          <w:sz w:val="28"/>
          <w:szCs w:val="28"/>
        </w:rPr>
        <w:t>%).</w:t>
      </w:r>
    </w:p>
    <w:p w14:paraId="5CB8CE92" w14:textId="77777777" w:rsidR="00BF2CCB" w:rsidRDefault="00BF2CC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D377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2.5. Утверждение перечня товарных рынков.</w:t>
      </w:r>
    </w:p>
    <w:p w14:paraId="304343CA" w14:textId="10D9DCE2" w:rsidR="000D17E0" w:rsidRPr="00355E78" w:rsidRDefault="000D17E0" w:rsidP="00355E78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14.10.2020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55E78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Кировском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16" w:history="1">
        <w:r w:rsidR="00355E78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1F8C61C5" w14:textId="77777777" w:rsidR="008E421A" w:rsidRDefault="008E421A" w:rsidP="000D17E0">
      <w:pPr>
        <w:autoSpaceDE w:val="0"/>
        <w:spacing w:after="0"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678F7DAF" w14:textId="6DA1B369" w:rsidR="000D17E0" w:rsidRDefault="000D17E0" w:rsidP="000D17E0">
      <w:pPr>
        <w:autoSpaceDE w:val="0"/>
        <w:spacing w:after="0" w:line="276" w:lineRule="auto"/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Перечень товарных  рынков </w:t>
      </w:r>
      <w:r w:rsidR="00355E78">
        <w:rPr>
          <w:rFonts w:ascii="Times New Roman" w:hAnsi="Times New Roman" w:cs="Times New Roman"/>
          <w:iCs/>
          <w:sz w:val="28"/>
          <w:szCs w:val="28"/>
          <w:lang w:eastAsia="ru-RU"/>
        </w:rPr>
        <w:t>Кировского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района:</w:t>
      </w:r>
    </w:p>
    <w:p w14:paraId="7F5A6681" w14:textId="77777777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1. Рынок  услуг розничной торговли лекарственными препаратами, медицинскими изделиями и сопутствующими товарами.</w:t>
      </w:r>
    </w:p>
    <w:p w14:paraId="4A1B5CFF" w14:textId="77777777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2. Рынок выполнения работ по содержанию и текущему ремонту общего имущества собственников помещения в многокомнатном доме.</w:t>
      </w:r>
    </w:p>
    <w:p w14:paraId="16CB7F53" w14:textId="77777777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3. Рынок теплоснабжения (производство тепловой энергии).</w:t>
      </w:r>
    </w:p>
    <w:p w14:paraId="17E06115" w14:textId="77777777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4. Рынок оказания услуг по перевозке пассажиров автомобильным транспортом по муниципальным маршрутам регулярных перевозок</w:t>
      </w:r>
    </w:p>
    <w:p w14:paraId="15F91283" w14:textId="77777777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5. Сфера наружной рекламы.</w:t>
      </w:r>
    </w:p>
    <w:p w14:paraId="0F47E1B1" w14:textId="77777777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6. Рынок ритуальных услуг.</w:t>
      </w:r>
    </w:p>
    <w:p w14:paraId="53A9FC52" w14:textId="77777777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7. Рынок розничной торговли.</w:t>
      </w:r>
    </w:p>
    <w:p w14:paraId="7343ADC5" w14:textId="3B41B865" w:rsid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8. Рынок медицинских услуг.</w:t>
      </w:r>
    </w:p>
    <w:bookmarkEnd w:id="0"/>
    <w:p w14:paraId="634BD607" w14:textId="77777777" w:rsid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24885E6A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2.6. Утверждение плана мероприятий («дорожной карты»).</w:t>
      </w:r>
    </w:p>
    <w:p w14:paraId="1E9ADE74" w14:textId="58C9EE62" w:rsidR="000D17E0" w:rsidRDefault="000D17E0" w:rsidP="000D17E0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В соответствии с утвержденным Стандартом развития конкуренции в субъектах Российской Федерации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 14.10.2020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55E78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края» </w:t>
      </w:r>
      <w:hyperlink r:id="rId17" w:history="1">
        <w:r w:rsidR="00355E78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3654C8BB" w14:textId="77777777" w:rsidR="00DF60CC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6DA57770" w14:textId="77777777" w:rsidR="00916F5D" w:rsidRDefault="00916F5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FE3E4CA" w14:textId="77777777" w:rsidR="00DF60CC" w:rsidRPr="00831600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2.7. Подготовка ежегодного Доклада, подготовленного в соответствии</w:t>
      </w:r>
      <w:r w:rsidR="008E421A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с положениями Стандарта.</w:t>
      </w:r>
    </w:p>
    <w:p w14:paraId="6AED699D" w14:textId="5F2DD367" w:rsidR="00B23639" w:rsidRDefault="000D17E0" w:rsidP="00B23639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F7D60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по содействию развитию конкуренции, </w:t>
      </w:r>
      <w:r w:rsidRPr="00B23639">
        <w:rPr>
          <w:rFonts w:ascii="Times New Roman" w:hAnsi="Times New Roman" w:cs="Times New Roman"/>
          <w:sz w:val="28"/>
          <w:szCs w:val="28"/>
        </w:rPr>
        <w:t xml:space="preserve">развитию конкурентной среды 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55E78" w:rsidRPr="00B23639">
        <w:rPr>
          <w:rFonts w:ascii="Times New Roman" w:hAnsi="Times New Roman" w:cs="Times New Roman"/>
          <w:bCs/>
          <w:sz w:val="28"/>
          <w:szCs w:val="28"/>
        </w:rPr>
        <w:t>Кировском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</w:t>
      </w:r>
      <w:r w:rsidRPr="00B23639">
        <w:rPr>
          <w:rFonts w:ascii="Times New Roman" w:hAnsi="Times New Roman" w:cs="Times New Roman"/>
          <w:sz w:val="28"/>
          <w:szCs w:val="28"/>
        </w:rPr>
        <w:t xml:space="preserve"> подготовлен доклад </w:t>
      </w:r>
      <w:r w:rsidRPr="00B23639">
        <w:rPr>
          <w:rFonts w:ascii="Times New Roman" w:hAnsi="Times New Roman" w:cs="Times New Roman"/>
          <w:bCs/>
          <w:sz w:val="28"/>
          <w:szCs w:val="28"/>
        </w:rPr>
        <w:t>о состоянии и развитии конкурен</w:t>
      </w:r>
      <w:r w:rsidR="00426FEB" w:rsidRPr="00B23639">
        <w:rPr>
          <w:rFonts w:ascii="Times New Roman" w:hAnsi="Times New Roman" w:cs="Times New Roman"/>
          <w:bCs/>
          <w:sz w:val="28"/>
          <w:szCs w:val="28"/>
        </w:rPr>
        <w:t>тной среды на рынках товаров, работ и услуг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55E78" w:rsidRPr="00B23639">
        <w:rPr>
          <w:rFonts w:ascii="Times New Roman" w:hAnsi="Times New Roman" w:cs="Times New Roman"/>
          <w:bCs/>
          <w:sz w:val="28"/>
          <w:szCs w:val="28"/>
        </w:rPr>
        <w:t>Кировском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>не Приморского края за 20</w:t>
      </w:r>
      <w:r w:rsidR="00EF7D60" w:rsidRPr="00B23639">
        <w:rPr>
          <w:rFonts w:ascii="Times New Roman" w:hAnsi="Times New Roman" w:cs="Times New Roman"/>
          <w:bCs/>
          <w:sz w:val="28"/>
          <w:szCs w:val="28"/>
        </w:rPr>
        <w:t>2</w:t>
      </w:r>
      <w:r w:rsidR="0071313B">
        <w:rPr>
          <w:rFonts w:ascii="Times New Roman" w:hAnsi="Times New Roman" w:cs="Times New Roman"/>
          <w:bCs/>
          <w:sz w:val="28"/>
          <w:szCs w:val="28"/>
        </w:rPr>
        <w:t>2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16F5D" w:rsidRPr="00B2363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 Данный доклад</w:t>
      </w:r>
      <w:r w:rsidR="003E0669"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639" w:rsidRPr="00B23639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рассмотрен и утвержден </w:t>
      </w:r>
      <w:r w:rsidR="00916F5D" w:rsidRPr="00B23639">
        <w:rPr>
          <w:rFonts w:ascii="Times New Roman" w:hAnsi="Times New Roman" w:cs="Times New Roman"/>
          <w:sz w:val="28"/>
          <w:szCs w:val="28"/>
        </w:rPr>
        <w:t xml:space="preserve">Координационным Советом по развитию малого и среднего предпринимательства при Главе администрации </w:t>
      </w:r>
      <w:r w:rsidR="00355E78" w:rsidRPr="00B2363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16F5D" w:rsidRPr="00B236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>(</w:t>
      </w:r>
      <w:r w:rsidR="00916F5D" w:rsidRPr="00B23639">
        <w:rPr>
          <w:rFonts w:ascii="Times New Roman" w:hAnsi="Times New Roman" w:cs="Times New Roman"/>
          <w:sz w:val="28"/>
          <w:szCs w:val="28"/>
        </w:rPr>
        <w:t>Коллегиальный орган)</w:t>
      </w:r>
      <w:r w:rsidR="00916F5D" w:rsidRPr="00B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69" w:rsidRPr="00B23639">
        <w:rPr>
          <w:rFonts w:ascii="Times New Roman" w:hAnsi="Times New Roman" w:cs="Times New Roman"/>
          <w:b/>
          <w:sz w:val="28"/>
          <w:szCs w:val="28"/>
        </w:rPr>
        <w:t>(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ссылка на размещенный 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B23639">
        <w:rPr>
          <w:rFonts w:ascii="Times New Roman" w:hAnsi="Times New Roman" w:cs="Times New Roman"/>
          <w:bCs/>
          <w:sz w:val="28"/>
          <w:szCs w:val="28"/>
        </w:rPr>
        <w:t>а)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8" w:history="1">
        <w:r w:rsidR="00B23639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2DB14657" w14:textId="5CC77557" w:rsidR="00EF7D60" w:rsidRPr="00EF7D60" w:rsidRDefault="00EF7D60" w:rsidP="00EF7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D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CB0491D" w14:textId="77777777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1" w:name="_Hlk63264392"/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14:paraId="48CDAABE" w14:textId="77777777" w:rsidR="008E421A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151C0787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53BF07D9" w14:textId="77777777" w:rsidR="00C86331" w:rsidRDefault="00C86331" w:rsidP="00C86331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           </w:t>
      </w:r>
      <w:r w:rsidRPr="00C86331">
        <w:rPr>
          <w:rFonts w:ascii="Tinos" w:hAnsi="Tinos" w:cs="Times New Roman"/>
          <w:sz w:val="28"/>
          <w:szCs w:val="28"/>
        </w:rPr>
        <w:t xml:space="preserve">На территории Кировского муниципального района осуществляют деятельность 7 частных хозяйствующих субъектов,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товарами. Доля частных хозяйствующих субъектов, осуществляющих свою деятельность на рынке услуг в сфере розничной торговли лекарственными препаратам составляет 100%.  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Кировского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 </w:t>
      </w:r>
    </w:p>
    <w:p w14:paraId="39BA31C7" w14:textId="77777777" w:rsidR="00C86331" w:rsidRDefault="00C86331" w:rsidP="00C86331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4575855F" w14:textId="629CF043" w:rsidR="008E421A" w:rsidRPr="00065824" w:rsidRDefault="008E421A" w:rsidP="00C86331">
      <w:pPr>
        <w:pStyle w:val="ConsPlusNormal"/>
        <w:spacing w:line="276" w:lineRule="auto"/>
        <w:jc w:val="both"/>
      </w:pPr>
      <w:r w:rsidRPr="00065824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p w14:paraId="4150EA43" w14:textId="2C5876B9" w:rsidR="007F4523" w:rsidRDefault="008E421A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24">
        <w:rPr>
          <w:rFonts w:ascii="Times New Roman" w:hAnsi="Times New Roman" w:cs="Times New Roman"/>
          <w:sz w:val="28"/>
          <w:szCs w:val="28"/>
        </w:rPr>
        <w:t xml:space="preserve">        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Рынок теплоснабжения на территории </w:t>
      </w:r>
      <w:r w:rsidR="002E1945" w:rsidRPr="00065824">
        <w:rPr>
          <w:rFonts w:ascii="Times New Roman" w:hAnsi="Times New Roman" w:cs="Times New Roman"/>
          <w:sz w:val="28"/>
          <w:szCs w:val="28"/>
        </w:rPr>
        <w:t>Кировского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F4523" w:rsidRPr="00065824">
        <w:rPr>
          <w:rFonts w:ascii="Times New Roman" w:hAnsi="Times New Roman" w:cs="Times New Roman"/>
          <w:sz w:val="28"/>
          <w:szCs w:val="28"/>
        </w:rPr>
        <w:lastRenderedPageBreak/>
        <w:t xml:space="preserve">включает в себя </w:t>
      </w:r>
      <w:r w:rsidR="00DB20E2">
        <w:rPr>
          <w:rFonts w:ascii="Times New Roman" w:hAnsi="Times New Roman" w:cs="Times New Roman"/>
          <w:sz w:val="28"/>
          <w:szCs w:val="28"/>
        </w:rPr>
        <w:t>32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котельны</w:t>
      </w:r>
      <w:r w:rsidR="00065824">
        <w:rPr>
          <w:rFonts w:ascii="Times New Roman" w:hAnsi="Times New Roman" w:cs="Times New Roman"/>
          <w:sz w:val="28"/>
          <w:szCs w:val="28"/>
        </w:rPr>
        <w:t>е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, </w:t>
      </w:r>
      <w:r w:rsidR="00065824">
        <w:rPr>
          <w:rFonts w:ascii="Times New Roman" w:hAnsi="Times New Roman" w:cs="Times New Roman"/>
          <w:sz w:val="28"/>
          <w:szCs w:val="28"/>
        </w:rPr>
        <w:t xml:space="preserve">в том числе 29 котельных </w:t>
      </w:r>
      <w:r w:rsidR="007F4523" w:rsidRPr="00065824">
        <w:rPr>
          <w:rFonts w:ascii="Times New Roman" w:hAnsi="Times New Roman" w:cs="Times New Roman"/>
          <w:sz w:val="28"/>
          <w:szCs w:val="28"/>
        </w:rPr>
        <w:t>отаплива</w:t>
      </w:r>
      <w:r w:rsidR="00065824">
        <w:rPr>
          <w:rFonts w:ascii="Times New Roman" w:hAnsi="Times New Roman" w:cs="Times New Roman"/>
          <w:sz w:val="28"/>
          <w:szCs w:val="28"/>
        </w:rPr>
        <w:t xml:space="preserve">ет 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население и объекты социальной сферы. </w:t>
      </w:r>
      <w:r w:rsidR="00065824">
        <w:rPr>
          <w:rFonts w:ascii="Times New Roman" w:hAnsi="Times New Roman" w:cs="Times New Roman"/>
          <w:sz w:val="28"/>
          <w:szCs w:val="28"/>
        </w:rPr>
        <w:t>6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065824">
        <w:rPr>
          <w:rFonts w:ascii="Times New Roman" w:hAnsi="Times New Roman" w:cs="Times New Roman"/>
          <w:sz w:val="28"/>
          <w:szCs w:val="28"/>
        </w:rPr>
        <w:t>ых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использует в качестве топлива </w:t>
      </w:r>
      <w:r w:rsidR="007B48C9">
        <w:rPr>
          <w:rFonts w:ascii="Times New Roman" w:hAnsi="Times New Roman" w:cs="Times New Roman"/>
          <w:sz w:val="28"/>
          <w:szCs w:val="28"/>
        </w:rPr>
        <w:t>мазут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, </w:t>
      </w:r>
      <w:r w:rsidR="007B48C9">
        <w:rPr>
          <w:rFonts w:ascii="Times New Roman" w:hAnsi="Times New Roman" w:cs="Times New Roman"/>
          <w:sz w:val="28"/>
          <w:szCs w:val="28"/>
        </w:rPr>
        <w:t>24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котельные – </w:t>
      </w:r>
      <w:r w:rsidR="007B48C9">
        <w:rPr>
          <w:rFonts w:ascii="Times New Roman" w:hAnsi="Times New Roman" w:cs="Times New Roman"/>
          <w:sz w:val="28"/>
          <w:szCs w:val="28"/>
        </w:rPr>
        <w:t>на угле, 2 котельных на электроэнергии.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Из 3</w:t>
      </w:r>
      <w:r w:rsidR="007B48C9">
        <w:rPr>
          <w:rFonts w:ascii="Times New Roman" w:hAnsi="Times New Roman" w:cs="Times New Roman"/>
          <w:sz w:val="28"/>
          <w:szCs w:val="28"/>
        </w:rPr>
        <w:t>2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котельных </w:t>
      </w:r>
      <w:r w:rsidR="007B48C9">
        <w:rPr>
          <w:rFonts w:ascii="Times New Roman" w:hAnsi="Times New Roman" w:cs="Times New Roman"/>
          <w:sz w:val="28"/>
          <w:szCs w:val="28"/>
        </w:rPr>
        <w:t>11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</w:t>
      </w:r>
      <w:r w:rsidR="007B48C9">
        <w:rPr>
          <w:rFonts w:ascii="Times New Roman" w:hAnsi="Times New Roman" w:cs="Times New Roman"/>
          <w:sz w:val="28"/>
          <w:szCs w:val="28"/>
        </w:rPr>
        <w:t xml:space="preserve">относятся к 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B48C9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, </w:t>
      </w:r>
      <w:r w:rsidR="007B48C9">
        <w:rPr>
          <w:rFonts w:ascii="Times New Roman" w:hAnsi="Times New Roman" w:cs="Times New Roman"/>
          <w:sz w:val="28"/>
          <w:szCs w:val="28"/>
        </w:rPr>
        <w:t>19 котельных к краевой собственности и 2 котельных ведомственные</w:t>
      </w:r>
      <w:r w:rsidR="007F4523" w:rsidRPr="00065824">
        <w:rPr>
          <w:rFonts w:ascii="Times New Roman" w:hAnsi="Times New Roman" w:cs="Times New Roman"/>
          <w:sz w:val="28"/>
          <w:szCs w:val="28"/>
        </w:rPr>
        <w:t xml:space="preserve">. </w:t>
      </w:r>
      <w:r w:rsidR="007F4523">
        <w:rPr>
          <w:rFonts w:ascii="Times New Roman" w:hAnsi="Times New Roman" w:cs="Times New Roman"/>
          <w:sz w:val="28"/>
          <w:szCs w:val="28"/>
        </w:rPr>
        <w:t>2</w:t>
      </w:r>
      <w:r w:rsidR="007B48C9">
        <w:rPr>
          <w:rFonts w:ascii="Times New Roman" w:hAnsi="Times New Roman" w:cs="Times New Roman"/>
          <w:sz w:val="28"/>
          <w:szCs w:val="28"/>
        </w:rPr>
        <w:t>7</w:t>
      </w:r>
      <w:r w:rsidR="007F4523">
        <w:rPr>
          <w:rFonts w:ascii="Times New Roman" w:hAnsi="Times New Roman" w:cs="Times New Roman"/>
          <w:sz w:val="28"/>
          <w:szCs w:val="28"/>
        </w:rPr>
        <w:t xml:space="preserve"> – эксплуатируются одной </w:t>
      </w:r>
      <w:r w:rsidR="00A02931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7F4523">
        <w:rPr>
          <w:rFonts w:ascii="Times New Roman" w:hAnsi="Times New Roman" w:cs="Times New Roman"/>
          <w:sz w:val="28"/>
          <w:szCs w:val="28"/>
        </w:rPr>
        <w:t xml:space="preserve">краевой формы собственности, осуществляющая хозяйственную деятельность на условиях аренды муниципального имущества: КГУП «Примтеплоэнерго». </w:t>
      </w:r>
    </w:p>
    <w:p w14:paraId="5837D41F" w14:textId="788D35BB" w:rsidR="007F4523" w:rsidRDefault="007F4523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202</w:t>
      </w:r>
      <w:r w:rsidR="007131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 w:rsidR="00B20522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 вопросам качества предоставляемых услуги теплоснабжения обращений не поступало.  </w:t>
      </w:r>
    </w:p>
    <w:p w14:paraId="3636E4A9" w14:textId="77777777" w:rsidR="008E421A" w:rsidRPr="00F754B3" w:rsidRDefault="008E421A" w:rsidP="008E421A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F01D5" w14:textId="77777777" w:rsidR="008E421A" w:rsidRPr="007B48C9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выполнения работ по содержанию и текущему ремонту общего </w:t>
      </w:r>
      <w:r w:rsidRPr="007B48C9">
        <w:rPr>
          <w:rFonts w:ascii="Times New Roman" w:hAnsi="Times New Roman" w:cs="Times New Roman"/>
          <w:b/>
          <w:sz w:val="28"/>
          <w:szCs w:val="28"/>
        </w:rPr>
        <w:t>имущества собственников помещений в многоквартирном доме</w:t>
      </w:r>
    </w:p>
    <w:p w14:paraId="2C9D24FF" w14:textId="2282A1C2" w:rsidR="007F4523" w:rsidRDefault="00C86331" w:rsidP="007F4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31">
        <w:rPr>
          <w:rFonts w:ascii="Times New Roman" w:hAnsi="Times New Roman" w:cs="Times New Roman"/>
          <w:sz w:val="28"/>
          <w:szCs w:val="28"/>
        </w:rPr>
        <w:t>На территории Кировского муниципального района расположено 105 многоквартирных домов.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 По состоянию на 31.12.2022 на территории Кировского муниципального района управление МКД осуществляет 3 управляющих организации частной формы собственности и 1 ТСЖ.</w:t>
      </w:r>
    </w:p>
    <w:p w14:paraId="3CAB6323" w14:textId="77777777" w:rsidR="008E421A" w:rsidRDefault="008E421A" w:rsidP="008E421A">
      <w:pPr>
        <w:spacing w:after="0" w:line="276" w:lineRule="auto"/>
        <w:ind w:firstLine="709"/>
        <w:jc w:val="both"/>
      </w:pPr>
    </w:p>
    <w:p w14:paraId="1607036B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1042C6AC" w14:textId="6DF63802" w:rsidR="007F4523" w:rsidRDefault="007F4523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рынок пассажирских перевозок автомобильным транспортом является конкурентным. По состоянию на 01.01.202</w:t>
      </w:r>
      <w:r w:rsidR="007131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</w:t>
      </w:r>
      <w:r w:rsidR="00B20522">
        <w:rPr>
          <w:rFonts w:ascii="Times New Roman" w:hAnsi="Times New Roman"/>
          <w:sz w:val="28"/>
          <w:szCs w:val="28"/>
        </w:rPr>
        <w:t>Кировском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составляет 100%. По муниципальным маршрутам </w:t>
      </w:r>
      <w:r w:rsidR="00B2052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перевозки пассажиров осуществляет </w:t>
      </w:r>
      <w:r w:rsidR="003623F9">
        <w:rPr>
          <w:rFonts w:ascii="Times New Roman" w:hAnsi="Times New Roman"/>
          <w:sz w:val="28"/>
          <w:szCs w:val="28"/>
        </w:rPr>
        <w:t>ООО «ФТС Сервис», ООО «Квадрат».</w:t>
      </w:r>
    </w:p>
    <w:p w14:paraId="6CCC7E23" w14:textId="4911C898" w:rsidR="007F4523" w:rsidRDefault="007F4523" w:rsidP="0053285E">
      <w:pPr>
        <w:pStyle w:val="a9"/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color w:val="262626"/>
          <w:szCs w:val="28"/>
        </w:rPr>
      </w:pPr>
      <w:r>
        <w:rPr>
          <w:color w:val="262626"/>
          <w:szCs w:val="28"/>
        </w:rPr>
        <w:t>В 202</w:t>
      </w:r>
      <w:r w:rsidR="0071313B">
        <w:rPr>
          <w:color w:val="262626"/>
          <w:szCs w:val="28"/>
        </w:rPr>
        <w:t>2</w:t>
      </w:r>
      <w:r>
        <w:rPr>
          <w:color w:val="262626"/>
          <w:szCs w:val="28"/>
        </w:rPr>
        <w:t xml:space="preserve"> году было организовано </w:t>
      </w:r>
      <w:r w:rsidR="003623F9">
        <w:rPr>
          <w:color w:val="262626"/>
          <w:szCs w:val="28"/>
        </w:rPr>
        <w:t>7</w:t>
      </w:r>
      <w:r>
        <w:rPr>
          <w:color w:val="262626"/>
          <w:szCs w:val="28"/>
        </w:rPr>
        <w:t xml:space="preserve"> муниципальных маршрутов. Ежедневно на указанных маршрутах работали </w:t>
      </w:r>
      <w:r w:rsidR="003623F9">
        <w:rPr>
          <w:color w:val="262626"/>
          <w:szCs w:val="28"/>
        </w:rPr>
        <w:t>5</w:t>
      </w:r>
      <w:r>
        <w:rPr>
          <w:color w:val="262626"/>
          <w:szCs w:val="28"/>
        </w:rPr>
        <w:t xml:space="preserve"> автобусов. </w:t>
      </w:r>
    </w:p>
    <w:p w14:paraId="7C0FF3C1" w14:textId="77777777" w:rsidR="007F4523" w:rsidRDefault="007F4523" w:rsidP="0053285E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Все рейсы по муниципальным маршрутам регулярных перевозок пассажиров наземным транспортом осуществляются немуниципальными перевозчиками. </w:t>
      </w:r>
    </w:p>
    <w:p w14:paraId="0B073AD0" w14:textId="77777777" w:rsidR="007F4523" w:rsidRDefault="007F4523" w:rsidP="0053285E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Ежемесячно проводится проверка состояния маршрутной сети на муниципальных маршрутах.</w:t>
      </w:r>
    </w:p>
    <w:p w14:paraId="741C5DCE" w14:textId="77777777" w:rsidR="008E421A" w:rsidRPr="00065EFC" w:rsidRDefault="008E421A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</w:p>
    <w:p w14:paraId="6984BDA7" w14:textId="77777777" w:rsidR="008E421A" w:rsidRDefault="008E421A" w:rsidP="0053285E">
      <w:pPr>
        <w:pStyle w:val="ConsPlusNormal"/>
        <w:tabs>
          <w:tab w:val="left" w:pos="142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Рынок ритуальных услуг</w:t>
      </w:r>
    </w:p>
    <w:p w14:paraId="76E8EA0E" w14:textId="49B85D37" w:rsidR="00C86331" w:rsidRPr="00C86331" w:rsidRDefault="00C86331" w:rsidP="00C86331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         </w:t>
      </w:r>
      <w:r w:rsidRPr="00C86331">
        <w:rPr>
          <w:rFonts w:ascii="Times New Roman" w:eastAsia="Times New Roman" w:hAnsi="Times New Roman" w:cs="Calibri"/>
          <w:sz w:val="28"/>
          <w:szCs w:val="28"/>
          <w:lang w:eastAsia="zh-CN"/>
        </w:rPr>
        <w:t>На 31.12.2022 в Кировском муниципальном районе осуществляют свою деятельность в сфере оказания ритуальных услуг 2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</w:r>
    </w:p>
    <w:p w14:paraId="606800B0" w14:textId="77777777" w:rsidR="00C86331" w:rsidRDefault="00C86331" w:rsidP="00C86331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86331">
        <w:rPr>
          <w:rFonts w:ascii="Times New Roman" w:eastAsia="Times New Roman" w:hAnsi="Times New Roman" w:cs="Calibri"/>
          <w:sz w:val="28"/>
          <w:szCs w:val="28"/>
          <w:lang w:eastAsia="zh-CN"/>
        </w:rPr>
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</w:p>
    <w:p w14:paraId="40DCEE9B" w14:textId="77777777" w:rsidR="00C86331" w:rsidRPr="00C86331" w:rsidRDefault="00C86331" w:rsidP="00C86331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119872CA" w14:textId="76BA9229" w:rsidR="000A52A3" w:rsidRPr="000A52A3" w:rsidRDefault="000A52A3" w:rsidP="00C8633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Рынок медицинских услуг</w:t>
      </w:r>
    </w:p>
    <w:p w14:paraId="7EB2ED64" w14:textId="77777777" w:rsidR="00C86331" w:rsidRPr="00C86331" w:rsidRDefault="00C86331" w:rsidP="00C86331">
      <w:pPr>
        <w:tabs>
          <w:tab w:val="left" w:pos="709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331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Исходная (текущая ситуация) информация. На территории Кировского района оказывает медицинские услуги населению четыре частных медицинских учреждения (3 из них оказывают стоматологические услуги и одна амбулаторная) одна КГБУЗ "Кировская ЦРБ" (Поликлиника, Больница). Доля частных организаций в сфере здравоохранения составляет 80 %.</w:t>
      </w:r>
    </w:p>
    <w:p w14:paraId="70719D29" w14:textId="314A1B60" w:rsidR="000A52A3" w:rsidRPr="00C86331" w:rsidRDefault="00C86331" w:rsidP="00C863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6331">
        <w:rPr>
          <w:rFonts w:ascii="Times New Roman" w:hAnsi="Times New Roman" w:cs="Times New Roman"/>
          <w:sz w:val="28"/>
          <w:szCs w:val="28"/>
          <w:lang w:eastAsia="ar-SA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</w:r>
    </w:p>
    <w:p w14:paraId="164DBB7D" w14:textId="77777777" w:rsidR="000A52A3" w:rsidRPr="000A52A3" w:rsidRDefault="000A52A3" w:rsidP="00C8633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Рынок розничной торговли</w:t>
      </w:r>
    </w:p>
    <w:p w14:paraId="16BACCCE" w14:textId="77777777" w:rsidR="00C86331" w:rsidRPr="00C86331" w:rsidRDefault="00C86331" w:rsidP="00C8633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31">
        <w:rPr>
          <w:rFonts w:ascii="Times New Roman" w:hAnsi="Times New Roman" w:cs="Times New Roman"/>
          <w:sz w:val="28"/>
          <w:szCs w:val="28"/>
        </w:rPr>
        <w:t xml:space="preserve">Рынок услуг торговли в Кировского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на 31.12.2022 года в сфере розничной торговли на территории Кировского района осуществляют деятельность </w:t>
      </w:r>
      <w:r w:rsidRPr="00C86331">
        <w:rPr>
          <w:rFonts w:ascii="Times New Roman" w:hAnsi="Times New Roman" w:cs="Times New Roman"/>
          <w:color w:val="000000"/>
          <w:sz w:val="28"/>
          <w:szCs w:val="28"/>
        </w:rPr>
        <w:t>533 х</w:t>
      </w:r>
      <w:r w:rsidRPr="00C86331">
        <w:rPr>
          <w:rFonts w:ascii="Times New Roman" w:hAnsi="Times New Roman" w:cs="Times New Roman"/>
          <w:sz w:val="28"/>
          <w:szCs w:val="28"/>
        </w:rPr>
        <w:t>озяйствующих субъектов, имеющих в своем составе 192 объектов розничной торговли, из них 124 торговых предприятий являются стационарными магазинами и 108 нестационарными объектами.</w:t>
      </w:r>
    </w:p>
    <w:p w14:paraId="174FAC11" w14:textId="77777777" w:rsidR="00C86331" w:rsidRPr="00C86331" w:rsidRDefault="00C86331" w:rsidP="00C8633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31">
        <w:rPr>
          <w:rFonts w:ascii="Times New Roman" w:hAnsi="Times New Roman" w:cs="Times New Roman"/>
          <w:sz w:val="28"/>
          <w:szCs w:val="28"/>
        </w:rPr>
        <w:t>Органами местного самоуправления определены 2 площадки для организации ярмарок с общим количеством торговых мест более 50 мест.</w:t>
      </w:r>
    </w:p>
    <w:p w14:paraId="6688C89D" w14:textId="77777777" w:rsidR="00C86331" w:rsidRPr="00C86331" w:rsidRDefault="00C86331" w:rsidP="00C863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31">
        <w:rPr>
          <w:rFonts w:ascii="Times New Roman" w:hAnsi="Times New Roman" w:cs="Times New Roman"/>
          <w:sz w:val="28"/>
          <w:szCs w:val="28"/>
        </w:rPr>
        <w:t>По состоянию на 31.12. 2022 года на потребительском рынке района товаров (работ, услуг) продолжают осуществлять деятельность региональные торговые сети: «Реми» (Приморский край), "Светофор" (Красноярский край)  и "Ситивик" (Приморский край).</w:t>
      </w:r>
    </w:p>
    <w:p w14:paraId="288510F8" w14:textId="77777777" w:rsidR="00C86331" w:rsidRPr="00C86331" w:rsidRDefault="00C86331" w:rsidP="00C8633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31">
        <w:rPr>
          <w:rFonts w:ascii="Times New Roman" w:hAnsi="Times New Roman" w:cs="Times New Roman"/>
          <w:sz w:val="28"/>
          <w:szCs w:val="28"/>
        </w:rPr>
        <w:lastRenderedPageBreak/>
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</w:r>
    </w:p>
    <w:p w14:paraId="6B76E195" w14:textId="77777777" w:rsidR="000A52A3" w:rsidRPr="000A52A3" w:rsidRDefault="000A52A3" w:rsidP="00C86331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1DDA3271" w14:textId="77777777" w:rsidR="000A52A3" w:rsidRPr="000A52A3" w:rsidRDefault="000A52A3" w:rsidP="00C86331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52A3">
        <w:rPr>
          <w:rFonts w:ascii="Times New Roman" w:hAnsi="Times New Roman" w:cs="Times New Roman"/>
          <w:b/>
          <w:sz w:val="28"/>
          <w:szCs w:val="28"/>
        </w:rPr>
        <w:t>Сфера наружной рекламы</w:t>
      </w:r>
    </w:p>
    <w:p w14:paraId="4AB900EC" w14:textId="4B65EDEE" w:rsidR="000A52A3" w:rsidRDefault="00C86331" w:rsidP="00C863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31">
        <w:rPr>
          <w:rFonts w:ascii="Times New Roman" w:hAnsi="Times New Roman" w:cs="Times New Roman"/>
          <w:sz w:val="28"/>
          <w:szCs w:val="28"/>
        </w:rPr>
        <w:t>В 2017 году разработан и утвержден постановлением АКМР от 06.02.2018 № 45 административный регламент предоставления муниципальной услуги «Выдача разрешений на установку и эксплуатацию рекламных конструкций и аннулирование таких разрешений».  На 31.12.2022 года выдано 4 разрешений на установку и эксплуатацию рекламных конструкций.</w:t>
      </w:r>
    </w:p>
    <w:p w14:paraId="20659BF4" w14:textId="77777777" w:rsidR="00C86331" w:rsidRPr="000A52A3" w:rsidRDefault="00C86331" w:rsidP="000A52A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CD03F" w14:textId="17B24E94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4. Дополнительные комментарии со стороны </w:t>
      </w:r>
      <w:r w:rsidR="00B2052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 («обратная связь»)</w:t>
      </w:r>
    </w:p>
    <w:p w14:paraId="667DD45B" w14:textId="77777777" w:rsidR="003B6D3D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bookmarkEnd w:id="1"/>
    <w:p w14:paraId="04488E3D" w14:textId="77777777" w:rsidR="00E97E6F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14:paraId="6390F648" w14:textId="77777777" w:rsidR="00734437" w:rsidRDefault="00734437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14:paraId="6E857234" w14:textId="7CFBD114" w:rsidR="00734437" w:rsidRDefault="00734437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  <w:sectPr w:rsidR="00734437" w:rsidSect="00B756F8">
          <w:headerReference w:type="default" r:id="rId1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7B3000" w14:textId="38AED6C2" w:rsidR="00E97E6F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8B710E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964"/>
        <w:gridCol w:w="850"/>
        <w:gridCol w:w="1276"/>
        <w:gridCol w:w="2864"/>
        <w:gridCol w:w="1843"/>
      </w:tblGrid>
      <w:tr w:rsidR="0064445B" w:rsidRPr="00DE0C55" w14:paraId="76DF1751" w14:textId="77777777" w:rsidTr="001A2F29">
        <w:tc>
          <w:tcPr>
            <w:tcW w:w="503" w:type="dxa"/>
          </w:tcPr>
          <w:p w14:paraId="60ED3442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555" w:type="dxa"/>
          </w:tcPr>
          <w:p w14:paraId="06FAB40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14:paraId="5AD9212C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56DA6A6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14:paraId="1430CDF5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2F59EFFE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14:paraId="2858C1C3" w14:textId="77777777" w:rsidR="00DE0C55" w:rsidRPr="0064445B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14:paraId="700E0B30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14:paraId="65D016DD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964" w:type="dxa"/>
          </w:tcPr>
          <w:p w14:paraId="7B0A01C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850" w:type="dxa"/>
          </w:tcPr>
          <w:p w14:paraId="49F4671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4024F318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14:paraId="648EA999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500D302B" w14:textId="77777777" w:rsidR="00DE0C55" w:rsidRPr="0064445B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</w:tcPr>
          <w:p w14:paraId="24FDB671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864" w:type="dxa"/>
          </w:tcPr>
          <w:p w14:paraId="344CD834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1843" w:type="dxa"/>
          </w:tcPr>
          <w:p w14:paraId="030F23DA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473C16" w:rsidRPr="00DE0C55" w14:paraId="2305E95B" w14:textId="77777777" w:rsidTr="001A2F29">
        <w:tc>
          <w:tcPr>
            <w:tcW w:w="503" w:type="dxa"/>
          </w:tcPr>
          <w:p w14:paraId="077ABDB9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CD0FD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14:paraId="77E57655" w14:textId="2CAF1944" w:rsidR="00473C16" w:rsidRPr="00A44875" w:rsidRDefault="007D215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 xml:space="preserve">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14:paraId="38F982C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571BF047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5DDACA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14:paraId="04359335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165D1A7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8B1A967" w14:textId="77777777" w:rsidR="001A2F29" w:rsidRPr="00A44875" w:rsidRDefault="001A2F29" w:rsidP="001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CCE1D22" w14:textId="5138BCD9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A404E28" w14:textId="1637A25F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="00BF2C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70034632" w14:textId="277723BC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48A8DB0F" w14:textId="6D3C6329" w:rsidR="00473C16" w:rsidRPr="00A44875" w:rsidRDefault="00D0630A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68</w:t>
            </w:r>
            <w:r w:rsidR="00473C1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0E8A1B3" w14:textId="77777777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5E5A" w14:textId="187E2DFB" w:rsidR="003F6E86" w:rsidRPr="00A44875" w:rsidRDefault="00473C16" w:rsidP="003F6E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F872A5" w14:textId="7DEFC93E" w:rsidR="003F6E86" w:rsidRPr="00A44875" w:rsidRDefault="00BF2CCB" w:rsidP="003F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  <w:r w:rsidR="003F6E8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CE45783" w14:textId="77777777" w:rsidR="003F6E86" w:rsidRDefault="003F6E8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F170A3" w14:textId="7B6C50DC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F6E86" w:rsidRPr="00B64A4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возможности 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297B19D3" w14:textId="7A1D9333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15ACC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7680B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29A69BF" w14:textId="77777777" w:rsidR="00BF327E" w:rsidRPr="00A44875" w:rsidRDefault="00BF327E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7CA23" w14:textId="62D4784E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7680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9725D07" w14:textId="1576836D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7680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367DE37" w14:textId="5CA408D2" w:rsidR="00473C16" w:rsidRPr="00A44875" w:rsidRDefault="00BF327E" w:rsidP="00A76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потребителей </w:t>
            </w:r>
            <w:r w:rsidR="003F6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возможности выбора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7680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2C4A372" w14:textId="5EB13FFB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CBF207C" w14:textId="3155775C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предпринимателей.</w:t>
            </w:r>
          </w:p>
          <w:p w14:paraId="0B4E073F" w14:textId="752F142D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B78B954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AA341" w14:textId="587B71B2" w:rsidR="00473C16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F977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327E" w:rsidRPr="00DE0C55" w14:paraId="02ADCA4B" w14:textId="77777777" w:rsidTr="001A2F29">
        <w:tc>
          <w:tcPr>
            <w:tcW w:w="503" w:type="dxa"/>
          </w:tcPr>
          <w:p w14:paraId="34D5FB89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1F8872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81" w:type="dxa"/>
          </w:tcPr>
          <w:p w14:paraId="24C23071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8" w:type="dxa"/>
          </w:tcPr>
          <w:p w14:paraId="48C92D47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68DAC88B" w14:textId="7AFA2C08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4C6ED7" w14:textId="0AA8F54C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4" w:type="dxa"/>
          </w:tcPr>
          <w:p w14:paraId="0B44E8A1" w14:textId="76F5EBE7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14:paraId="6D9D16A4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5AFE427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3E7A8D96" w14:textId="4AA3B6FD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E967EA4" w14:textId="4699A8D6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E8560E5" w14:textId="674C8D76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0DE33332" w14:textId="539D536F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51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602FBE55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5B36C" w14:textId="0E409C78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«удовлетворен» и «скорее удовлетворен» по вопросам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9E10954" w14:textId="4B888E0A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2FC636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A3" w14:textId="1FD29B11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F631BA" w14:textId="673038CE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DDE5BFF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C4504" w14:textId="603E6F7B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8707C32" w14:textId="1556E7A5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1A2F29" w:rsidRPr="001A2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E5990E3" w14:textId="4C1F2AB6" w:rsidR="00BF327E" w:rsidRPr="00A44875" w:rsidRDefault="00BF327E" w:rsidP="00A4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1D181EB9" w14:textId="1033E1DA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15F52E8" w14:textId="1B09CBAF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00FC74DD" w14:textId="6336C213" w:rsidR="000A76EA" w:rsidRDefault="00F97768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0A76EA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="000A76EA"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01BE8F2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C481A0" w14:textId="59F95339" w:rsidR="00BF327E" w:rsidRPr="00A44875" w:rsidRDefault="000A76EA" w:rsidP="00D0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D0630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1594" w:rsidRPr="00DE0C55" w14:paraId="600B017B" w14:textId="77777777" w:rsidTr="001A2F29">
        <w:tc>
          <w:tcPr>
            <w:tcW w:w="503" w:type="dxa"/>
          </w:tcPr>
          <w:p w14:paraId="7999C324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AE047AC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Рынок выполнения работ по содержанию и текущему ремонту общего имущества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собственников помещений в многоквартирном доме</w:t>
            </w:r>
          </w:p>
        </w:tc>
        <w:tc>
          <w:tcPr>
            <w:tcW w:w="1481" w:type="dxa"/>
          </w:tcPr>
          <w:p w14:paraId="292A543F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в сфере выполнения работ по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14:paraId="57EEC8A8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7E94B1B7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972ADC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F8134CF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D3C5AA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952C3C6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2D8BE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295CD1E5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AC841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8ED01D9" w14:textId="55C4AAD6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676CE2DB" w14:textId="09490C25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747E385" w14:textId="7E1078E5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40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</w:p>
          <w:p w14:paraId="7BF037BC" w14:textId="67FE214A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972002" w14:textId="77777777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3B82E" w14:textId="69CC056A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ответов «удовлетворен» и «скорее удовлетворен»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AD932E" w14:textId="5DEE1D5E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FF416B8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83D81" w14:textId="23DE7C0C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6FC3B3B" w14:textId="46045433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791734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C1EBF" w14:textId="54121D2A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1B48511" w14:textId="4DD6FEBC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C32388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="00E53077"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выполнени</w:t>
            </w:r>
            <w:r w:rsidR="00E53077" w:rsidRPr="00A44875">
              <w:rPr>
                <w:rFonts w:ascii="Times New Roman" w:hAnsi="Times New Roman"/>
                <w:sz w:val="20"/>
                <w:szCs w:val="20"/>
              </w:rPr>
              <w:t>ю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61A46F" w14:textId="6B1396A8" w:rsidR="00461594" w:rsidRPr="00A44875" w:rsidRDefault="00461594" w:rsidP="00A4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4DEE0632" w14:textId="44213C03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F709E21" w14:textId="6F836364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предпринимателей</w:t>
            </w:r>
          </w:p>
          <w:p w14:paraId="5E6F3C64" w14:textId="74E15262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C6CB173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082EA" w14:textId="5CE6E2BC" w:rsidR="00461594" w:rsidRPr="00A44875" w:rsidRDefault="000A76EA" w:rsidP="00D0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D063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53077" w:rsidRPr="00DE0C55" w14:paraId="248409CC" w14:textId="77777777" w:rsidTr="001A2F29">
        <w:tc>
          <w:tcPr>
            <w:tcW w:w="503" w:type="dxa"/>
          </w:tcPr>
          <w:p w14:paraId="2144A78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DC73D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14:paraId="61559C22" w14:textId="7830E933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оказанных(вы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полненных) организациями частной формы собственности</w:t>
            </w:r>
          </w:p>
        </w:tc>
        <w:tc>
          <w:tcPr>
            <w:tcW w:w="1418" w:type="dxa"/>
          </w:tcPr>
          <w:p w14:paraId="2C539CB2" w14:textId="77777777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1EAF121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D54A889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3D2568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74D5852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1D422A51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E27D1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4D2A2DDA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41916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62DF57C" w14:textId="084150C4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C2F8877" w14:textId="146AB26D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92FEB8" w14:textId="25409CD4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042A93E" w14:textId="7FA5D7A9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863858B" w14:textId="77777777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ED0D" w14:textId="1CCE3BE8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DC0F778" w14:textId="3670379E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56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EE29814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0F6E0" w14:textId="492739CA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83BF7BF" w14:textId="20C75024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F9C2457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2B0229" w14:textId="3ABFF06A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0FEAFBF" w14:textId="1DD73E30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5A8E57E" w14:textId="7EED5A54" w:rsidR="00E53077" w:rsidRPr="00A44875" w:rsidRDefault="00A8783A" w:rsidP="00A4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B78C19B" w14:textId="18A1F1FB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E632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2A81EF1" w14:textId="79C5420A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 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76B7CFE6" w14:textId="0DD6A67D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E6327D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4AFAE48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DC038" w14:textId="52CA2231" w:rsidR="00E53077" w:rsidRPr="00A44875" w:rsidRDefault="000A76EA" w:rsidP="00D0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D06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58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51A1" w:rsidRPr="00DE0C55" w14:paraId="33A6FF92" w14:textId="77777777" w:rsidTr="001A2F29">
        <w:tc>
          <w:tcPr>
            <w:tcW w:w="503" w:type="dxa"/>
          </w:tcPr>
          <w:p w14:paraId="51A6D7C2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B0219E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14:paraId="680672B4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14:paraId="5A6B4818" w14:textId="77777777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60B99F5A" w14:textId="53C2CD41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5F326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EA0DE0F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2C73C968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1025A3E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AAE759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007A3314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6B064667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71C31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214A9B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410913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D709C4D" w14:textId="188037FD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4290DDD" w14:textId="4BCA3277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605B398" w14:textId="127E6485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3C7C607" w14:textId="2A25054F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204E578" w14:textId="77777777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3E7CB" w14:textId="08ADD8CB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3FF6E4" w14:textId="37EE6E56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EF5FBF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8FC4D" w14:textId="11A60147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ответов «избыточно» и «достаточно» по вопросам 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133EE9C" w14:textId="0B67DA0E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55D24D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1C916" w14:textId="3F01F619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D10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33C273C" w14:textId="4729560C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="00E12EA4">
              <w:rPr>
                <w:rFonts w:ascii="Times New Roman" w:hAnsi="Times New Roman"/>
                <w:sz w:val="20"/>
                <w:szCs w:val="20"/>
              </w:rPr>
              <w:t>-</w:t>
            </w:r>
            <w:r w:rsidR="00A45CEC">
              <w:rPr>
                <w:rFonts w:ascii="Times New Roman" w:hAnsi="Times New Roman"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  <w:p w14:paraId="45BA0542" w14:textId="1E607236" w:rsidR="002651A1" w:rsidRPr="00A44875" w:rsidRDefault="002651A1" w:rsidP="00A4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C68945D" w14:textId="0D3085FE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06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23107008" w14:textId="4DD0D404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1146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8A697E1" w14:textId="5E53B7C1" w:rsidR="003739D8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065824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A1D7CB0" w14:textId="77777777" w:rsidR="003739D8" w:rsidRPr="00A44875" w:rsidRDefault="003739D8" w:rsidP="00373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453FA3" w14:textId="1AAB491A" w:rsidR="002651A1" w:rsidRPr="00A44875" w:rsidRDefault="003739D8" w:rsidP="000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предпринимателей – </w:t>
            </w:r>
            <w:r w:rsidR="000658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29A3ABE4" w14:textId="77777777" w:rsidTr="001A2F29">
        <w:tc>
          <w:tcPr>
            <w:tcW w:w="503" w:type="dxa"/>
          </w:tcPr>
          <w:p w14:paraId="231F79B8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8D4849" w14:textId="1B110D1E" w:rsidR="009067F8" w:rsidRPr="00A44875" w:rsidRDefault="009067F8" w:rsidP="009067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81" w:type="dxa"/>
          </w:tcPr>
          <w:p w14:paraId="0C1AD417" w14:textId="27155D28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418" w:type="dxa"/>
          </w:tcPr>
          <w:p w14:paraId="7C473957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FA748" w14:textId="4FA8F4C7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D71458D" w14:textId="1FC36351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64" w:type="dxa"/>
          </w:tcPr>
          <w:p w14:paraId="7D862E9A" w14:textId="25C5D8E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1FB6B7DE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8851B" w14:textId="51D292FE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</w:tc>
        <w:tc>
          <w:tcPr>
            <w:tcW w:w="2864" w:type="dxa"/>
          </w:tcPr>
          <w:p w14:paraId="198054F5" w14:textId="7777777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B47F346" w14:textId="2B0B7E0B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4CAE14" w14:textId="62193D6C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2BF1374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A08FB" w14:textId="50EFA1B0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41755BB" w14:textId="652BA9FC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E40CAE3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44C24" w14:textId="427A5A65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DD9EDA7" w14:textId="6290332F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5/60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7EDAB5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9570E" w14:textId="271F595D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</w:t>
            </w:r>
            <w:r>
              <w:t xml:space="preserve">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>наружной рекламы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AAD6CF4" w14:textId="4E59BC90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наружной рекламы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24D74543" w14:textId="63A3C038" w:rsidR="009067F8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наружной рекламы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788873A" w14:textId="7777777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 предпринимателей</w:t>
            </w:r>
          </w:p>
          <w:p w14:paraId="0BB89025" w14:textId="2391758E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27E8746" w14:textId="75601A2D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B186C3D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88D6C1" w14:textId="42FD118A" w:rsidR="009067F8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07EB17F5" w14:textId="77777777" w:rsidTr="001A2F29">
        <w:tc>
          <w:tcPr>
            <w:tcW w:w="503" w:type="dxa"/>
          </w:tcPr>
          <w:p w14:paraId="041F2F59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B681338" w14:textId="1C938090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Рынок розничной торговли.</w:t>
            </w:r>
          </w:p>
        </w:tc>
        <w:tc>
          <w:tcPr>
            <w:tcW w:w="1481" w:type="dxa"/>
          </w:tcPr>
          <w:p w14:paraId="22B6136D" w14:textId="015DDFAE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 количество</w:t>
            </w:r>
          </w:p>
        </w:tc>
        <w:tc>
          <w:tcPr>
            <w:tcW w:w="1418" w:type="dxa"/>
          </w:tcPr>
          <w:p w14:paraId="3E140C66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C69B1" w14:textId="781DD4C3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5" w:type="dxa"/>
          </w:tcPr>
          <w:p w14:paraId="1CDF6D77" w14:textId="2B782D02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64" w:type="dxa"/>
          </w:tcPr>
          <w:p w14:paraId="4277309E" w14:textId="3C637C6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</w:tcPr>
          <w:p w14:paraId="7190F4B0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7F53A" w14:textId="45118465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</w:tc>
        <w:tc>
          <w:tcPr>
            <w:tcW w:w="2864" w:type="dxa"/>
          </w:tcPr>
          <w:p w14:paraId="45ADF510" w14:textId="7777777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D9F5003" w14:textId="061A2490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48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3CD5DD4" w14:textId="3F60AC26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8956695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D306E" w14:textId="17C72382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187BEAE" w14:textId="420DEE09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FAB076F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48E838" w14:textId="7777777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B017D58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325A02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3CBAD" w14:textId="1323F6E6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5999A97" w14:textId="1C04CBB5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957A47D" w14:textId="3FF16260" w:rsidR="009067F8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196A983" w14:textId="7777777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 предпринимателей</w:t>
            </w:r>
          </w:p>
          <w:p w14:paraId="0BF1B9EB" w14:textId="7777777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рен» и «скорее удовлетворен» - 10 предпринимателей</w:t>
            </w:r>
          </w:p>
          <w:p w14:paraId="5376301B" w14:textId="77777777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82068F0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4E10E7" w14:textId="0E66C1B7" w:rsidR="009067F8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399E71E5" w14:textId="77777777" w:rsidTr="001A2F29">
        <w:tc>
          <w:tcPr>
            <w:tcW w:w="503" w:type="dxa"/>
          </w:tcPr>
          <w:p w14:paraId="59E3812F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DFBE65" w14:textId="61A5F455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 xml:space="preserve">Рынок медицинских </w:t>
            </w:r>
            <w:r w:rsidRPr="009067F8">
              <w:rPr>
                <w:rFonts w:ascii="Times New Roman" w:hAnsi="Times New Roman"/>
                <w:sz w:val="20"/>
                <w:szCs w:val="20"/>
              </w:rPr>
              <w:lastRenderedPageBreak/>
              <w:t>услуг.</w:t>
            </w:r>
          </w:p>
        </w:tc>
        <w:tc>
          <w:tcPr>
            <w:tcW w:w="1481" w:type="dxa"/>
          </w:tcPr>
          <w:p w14:paraId="2D97E5C2" w14:textId="4740D6AA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доли </w:t>
            </w:r>
            <w:r w:rsidRPr="009067F8">
              <w:rPr>
                <w:rFonts w:ascii="Times New Roman" w:hAnsi="Times New Roman"/>
                <w:sz w:val="20"/>
                <w:szCs w:val="20"/>
              </w:rPr>
              <w:lastRenderedPageBreak/>
              <w:t>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14:paraId="37561EBD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61BA3" w14:textId="321F7595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FBF3A64" w14:textId="7BEE902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64" w:type="dxa"/>
          </w:tcPr>
          <w:p w14:paraId="66300A08" w14:textId="0A1DC6EC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5BFDD0E9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446C16" w14:textId="43F897FD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</w:t>
            </w:r>
            <w:r w:rsidRPr="00E12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 Приказом ФАС России от 29.08.2018 №1232/18</w:t>
            </w:r>
          </w:p>
        </w:tc>
        <w:tc>
          <w:tcPr>
            <w:tcW w:w="2864" w:type="dxa"/>
          </w:tcPr>
          <w:p w14:paraId="601EDBA1" w14:textId="7777777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DCA07C" w14:textId="4B1A0078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D05653A" w14:textId="1E3A56D3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7309340A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E58E5" w14:textId="21F73BE5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E452D5E" w14:textId="0A4EDDDD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EEA69BB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E70B11" w14:textId="4417EF42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7A066BD" w14:textId="5040B4DC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923927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A7547F" w14:textId="72E158B5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33B3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9618958" w14:textId="246A9904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="00933B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62F361FB" w14:textId="5F5A7F69" w:rsidR="009067F8" w:rsidRPr="00A44875" w:rsidRDefault="00E12EA4" w:rsidP="00933B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33B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17224CFE" w14:textId="7777777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предпринимателей</w:t>
            </w:r>
          </w:p>
          <w:p w14:paraId="19F07901" w14:textId="61DA9AF3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395ECED7" w14:textId="6D5243D1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33B3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531DFC8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02B9CB" w14:textId="1AC17B9F" w:rsidR="009067F8" w:rsidRPr="00A44875" w:rsidRDefault="00E12EA4" w:rsidP="00933B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933B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28A75616" w14:textId="77777777"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E97E6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D1925" w14:textId="77777777" w:rsidR="0025691A" w:rsidRDefault="0025691A" w:rsidP="00B756F8">
      <w:pPr>
        <w:spacing w:after="0" w:line="240" w:lineRule="auto"/>
      </w:pPr>
      <w:r>
        <w:separator/>
      </w:r>
    </w:p>
  </w:endnote>
  <w:endnote w:type="continuationSeparator" w:id="0">
    <w:p w14:paraId="1DC0BF29" w14:textId="77777777" w:rsidR="0025691A" w:rsidRDefault="0025691A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CA668" w14:textId="77777777" w:rsidR="0025691A" w:rsidRDefault="0025691A" w:rsidP="00B756F8">
      <w:pPr>
        <w:spacing w:after="0" w:line="240" w:lineRule="auto"/>
      </w:pPr>
      <w:r>
        <w:separator/>
      </w:r>
    </w:p>
  </w:footnote>
  <w:footnote w:type="continuationSeparator" w:id="0">
    <w:p w14:paraId="12F68351" w14:textId="77777777" w:rsidR="0025691A" w:rsidRDefault="0025691A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743922"/>
      <w:docPartObj>
        <w:docPartGallery w:val="Page Numbers (Top of Page)"/>
        <w:docPartUnique/>
      </w:docPartObj>
    </w:sdtPr>
    <w:sdtEndPr/>
    <w:sdtContent>
      <w:p w14:paraId="108A6DC5" w14:textId="77777777" w:rsidR="00E12EA4" w:rsidRDefault="00E12E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0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9A1DD0F" w14:textId="77777777" w:rsidR="00E12EA4" w:rsidRDefault="00E12E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F6"/>
    <w:rsid w:val="00031B2D"/>
    <w:rsid w:val="00042B45"/>
    <w:rsid w:val="0004310C"/>
    <w:rsid w:val="00065824"/>
    <w:rsid w:val="00065CE0"/>
    <w:rsid w:val="000A52A3"/>
    <w:rsid w:val="000A76EA"/>
    <w:rsid w:val="000D17E0"/>
    <w:rsid w:val="000D1F97"/>
    <w:rsid w:val="000D7BC5"/>
    <w:rsid w:val="000E2201"/>
    <w:rsid w:val="00100F83"/>
    <w:rsid w:val="001146F7"/>
    <w:rsid w:val="0012403B"/>
    <w:rsid w:val="001548CC"/>
    <w:rsid w:val="001609F0"/>
    <w:rsid w:val="00177431"/>
    <w:rsid w:val="001A2F29"/>
    <w:rsid w:val="001C5DDD"/>
    <w:rsid w:val="001D100B"/>
    <w:rsid w:val="001F62DA"/>
    <w:rsid w:val="00202F9B"/>
    <w:rsid w:val="00205DE4"/>
    <w:rsid w:val="002107D8"/>
    <w:rsid w:val="002235FC"/>
    <w:rsid w:val="002271F9"/>
    <w:rsid w:val="00247282"/>
    <w:rsid w:val="002507B0"/>
    <w:rsid w:val="00252E85"/>
    <w:rsid w:val="0025691A"/>
    <w:rsid w:val="002651A1"/>
    <w:rsid w:val="00272FDB"/>
    <w:rsid w:val="002751A6"/>
    <w:rsid w:val="002857D3"/>
    <w:rsid w:val="00296D12"/>
    <w:rsid w:val="002B58D0"/>
    <w:rsid w:val="002E1945"/>
    <w:rsid w:val="002F2228"/>
    <w:rsid w:val="00313C64"/>
    <w:rsid w:val="00326AE4"/>
    <w:rsid w:val="00355E78"/>
    <w:rsid w:val="003623F9"/>
    <w:rsid w:val="003719E7"/>
    <w:rsid w:val="003739D8"/>
    <w:rsid w:val="003817AE"/>
    <w:rsid w:val="0038621E"/>
    <w:rsid w:val="00387D72"/>
    <w:rsid w:val="003A6226"/>
    <w:rsid w:val="003A6459"/>
    <w:rsid w:val="003B2FD5"/>
    <w:rsid w:val="003B3B87"/>
    <w:rsid w:val="003B6D3D"/>
    <w:rsid w:val="003D5BC2"/>
    <w:rsid w:val="003E0669"/>
    <w:rsid w:val="003E1103"/>
    <w:rsid w:val="003F6E86"/>
    <w:rsid w:val="00426FEB"/>
    <w:rsid w:val="004270BF"/>
    <w:rsid w:val="00444489"/>
    <w:rsid w:val="00444FC3"/>
    <w:rsid w:val="004466B1"/>
    <w:rsid w:val="004572C3"/>
    <w:rsid w:val="00461594"/>
    <w:rsid w:val="00461AE2"/>
    <w:rsid w:val="0047178D"/>
    <w:rsid w:val="00473C16"/>
    <w:rsid w:val="0048583A"/>
    <w:rsid w:val="00497C0D"/>
    <w:rsid w:val="004C0165"/>
    <w:rsid w:val="004C3A51"/>
    <w:rsid w:val="004C4F35"/>
    <w:rsid w:val="00501CD1"/>
    <w:rsid w:val="0050619A"/>
    <w:rsid w:val="005138DE"/>
    <w:rsid w:val="00515D4A"/>
    <w:rsid w:val="005234B1"/>
    <w:rsid w:val="0053285E"/>
    <w:rsid w:val="005347B7"/>
    <w:rsid w:val="005354F3"/>
    <w:rsid w:val="0055091D"/>
    <w:rsid w:val="005B4243"/>
    <w:rsid w:val="005E01EC"/>
    <w:rsid w:val="00623BA3"/>
    <w:rsid w:val="00640981"/>
    <w:rsid w:val="0064445B"/>
    <w:rsid w:val="00663A27"/>
    <w:rsid w:val="00683B07"/>
    <w:rsid w:val="006914EB"/>
    <w:rsid w:val="00692F75"/>
    <w:rsid w:val="006D0BE4"/>
    <w:rsid w:val="006E7517"/>
    <w:rsid w:val="006F36A3"/>
    <w:rsid w:val="006F4C02"/>
    <w:rsid w:val="00701990"/>
    <w:rsid w:val="0071313B"/>
    <w:rsid w:val="00734437"/>
    <w:rsid w:val="00747317"/>
    <w:rsid w:val="0076238A"/>
    <w:rsid w:val="00776F88"/>
    <w:rsid w:val="00780412"/>
    <w:rsid w:val="00783280"/>
    <w:rsid w:val="00790BD0"/>
    <w:rsid w:val="007A7B2B"/>
    <w:rsid w:val="007B48C9"/>
    <w:rsid w:val="007D2154"/>
    <w:rsid w:val="007E5CF0"/>
    <w:rsid w:val="007F2AF6"/>
    <w:rsid w:val="007F4523"/>
    <w:rsid w:val="007F604E"/>
    <w:rsid w:val="00831600"/>
    <w:rsid w:val="008518FC"/>
    <w:rsid w:val="00857479"/>
    <w:rsid w:val="0087555B"/>
    <w:rsid w:val="00881D45"/>
    <w:rsid w:val="00885435"/>
    <w:rsid w:val="00894A2D"/>
    <w:rsid w:val="008A51AE"/>
    <w:rsid w:val="008B710E"/>
    <w:rsid w:val="008C59BF"/>
    <w:rsid w:val="008E3889"/>
    <w:rsid w:val="008E421A"/>
    <w:rsid w:val="008E6541"/>
    <w:rsid w:val="009057BC"/>
    <w:rsid w:val="009067F8"/>
    <w:rsid w:val="00914E25"/>
    <w:rsid w:val="00916F5D"/>
    <w:rsid w:val="00925E06"/>
    <w:rsid w:val="00933B36"/>
    <w:rsid w:val="00963B0B"/>
    <w:rsid w:val="009B5A1A"/>
    <w:rsid w:val="009F3916"/>
    <w:rsid w:val="00A02931"/>
    <w:rsid w:val="00A24530"/>
    <w:rsid w:val="00A37312"/>
    <w:rsid w:val="00A44875"/>
    <w:rsid w:val="00A45CEC"/>
    <w:rsid w:val="00A54C33"/>
    <w:rsid w:val="00A65EDF"/>
    <w:rsid w:val="00A7680B"/>
    <w:rsid w:val="00A8444A"/>
    <w:rsid w:val="00A8783A"/>
    <w:rsid w:val="00AA7E6D"/>
    <w:rsid w:val="00AB13B2"/>
    <w:rsid w:val="00AB4CF6"/>
    <w:rsid w:val="00AB6BCE"/>
    <w:rsid w:val="00AD3743"/>
    <w:rsid w:val="00B03D0E"/>
    <w:rsid w:val="00B05153"/>
    <w:rsid w:val="00B15ACC"/>
    <w:rsid w:val="00B20522"/>
    <w:rsid w:val="00B23639"/>
    <w:rsid w:val="00B553E8"/>
    <w:rsid w:val="00B64A4B"/>
    <w:rsid w:val="00B74D1D"/>
    <w:rsid w:val="00B756F8"/>
    <w:rsid w:val="00B83680"/>
    <w:rsid w:val="00B96F07"/>
    <w:rsid w:val="00BA5F79"/>
    <w:rsid w:val="00BB2E4B"/>
    <w:rsid w:val="00BC2FB3"/>
    <w:rsid w:val="00BD11E4"/>
    <w:rsid w:val="00BD7C18"/>
    <w:rsid w:val="00BE4FF9"/>
    <w:rsid w:val="00BF2CCB"/>
    <w:rsid w:val="00BF327E"/>
    <w:rsid w:val="00BF4328"/>
    <w:rsid w:val="00C32388"/>
    <w:rsid w:val="00C63E75"/>
    <w:rsid w:val="00C76BAF"/>
    <w:rsid w:val="00C77238"/>
    <w:rsid w:val="00C86331"/>
    <w:rsid w:val="00D0630A"/>
    <w:rsid w:val="00D13E46"/>
    <w:rsid w:val="00D22F0E"/>
    <w:rsid w:val="00D30193"/>
    <w:rsid w:val="00D32037"/>
    <w:rsid w:val="00D374D4"/>
    <w:rsid w:val="00D72F35"/>
    <w:rsid w:val="00DB20E2"/>
    <w:rsid w:val="00DC6963"/>
    <w:rsid w:val="00DC6F9E"/>
    <w:rsid w:val="00DD1775"/>
    <w:rsid w:val="00DD560A"/>
    <w:rsid w:val="00DD6069"/>
    <w:rsid w:val="00DE0C55"/>
    <w:rsid w:val="00DF49C3"/>
    <w:rsid w:val="00DF60CC"/>
    <w:rsid w:val="00E04D84"/>
    <w:rsid w:val="00E05448"/>
    <w:rsid w:val="00E10155"/>
    <w:rsid w:val="00E12EA4"/>
    <w:rsid w:val="00E23586"/>
    <w:rsid w:val="00E53077"/>
    <w:rsid w:val="00E570C7"/>
    <w:rsid w:val="00E6327D"/>
    <w:rsid w:val="00E94444"/>
    <w:rsid w:val="00E97E6F"/>
    <w:rsid w:val="00EB0139"/>
    <w:rsid w:val="00EB204D"/>
    <w:rsid w:val="00EB4B35"/>
    <w:rsid w:val="00ED3957"/>
    <w:rsid w:val="00ED4602"/>
    <w:rsid w:val="00EF7D60"/>
    <w:rsid w:val="00F12A9D"/>
    <w:rsid w:val="00F20C47"/>
    <w:rsid w:val="00F246BF"/>
    <w:rsid w:val="00F337A4"/>
    <w:rsid w:val="00F7297F"/>
    <w:rsid w:val="00F74DB8"/>
    <w:rsid w:val="00F92758"/>
    <w:rsid w:val="00F97768"/>
    <w:rsid w:val="00FD3CC9"/>
    <w:rsid w:val="00FD3E80"/>
    <w:rsid w:val="00FD664F"/>
    <w:rsid w:val="00FE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9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A51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9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A5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irovsky-mr.ru/administration/ekonomika/dorozhnaya-karta/" TargetMode="External"/><Relationship Id="rId18" Type="http://schemas.openxmlformats.org/officeDocument/2006/relationships/hyperlink" Target="https://www.kirovsky-mr.ru/administration/ekonomika/dorozhnaya-kart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irovsky-mr.ru/administration/dlya-investorov/sovet-po-predprinimatelstvu-pri-glavekirovskogo-mr/" TargetMode="External"/><Relationship Id="rId17" Type="http://schemas.openxmlformats.org/officeDocument/2006/relationships/hyperlink" Target="https://www.kirovsky-mr.ru/administration/ekonomika/dorozhnaya-kar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rovsky-mr.ru/administration/ekonomika/dorozhnaya-kart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rovsky-mr.ru/administration/ekonomika/dorozhnaya-kar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irovsky-mr.ru/administration/ekonomika/dorozhnaya-karta/" TargetMode="External"/><Relationship Id="rId10" Type="http://schemas.openxmlformats.org/officeDocument/2006/relationships/hyperlink" Target="https://www.kirovsky-mr.ru/administration/ekonomika/dorozhnaya-karta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irovsky-mr.ru/administration/ekonomika/dorozhnaya-karta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219764285352979"/>
          <c:y val="6.0895780097972405E-2"/>
          <c:w val="0.73356252845267955"/>
          <c:h val="0.329774571130151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8"/>
                <c:pt idx="0">
                  <c:v>Рынок теплоснабжения (производство тепловой энергии)</c:v>
                </c:pt>
                <c:pt idx="1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2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3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4">
                  <c:v>Рынок ритуальных услуг</c:v>
                </c:pt>
                <c:pt idx="5">
                  <c:v>Рынок наружной рекламы</c:v>
                </c:pt>
                <c:pt idx="6">
                  <c:v>Рынок розничной торговли</c:v>
                </c:pt>
                <c:pt idx="7">
                  <c:v>Рынок медицинских услуг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8"/>
                <c:pt idx="0">
                  <c:v>21</c:v>
                </c:pt>
                <c:pt idx="1">
                  <c:v>18</c:v>
                </c:pt>
                <c:pt idx="2">
                  <c:v>18</c:v>
                </c:pt>
                <c:pt idx="3">
                  <c:v>33</c:v>
                </c:pt>
                <c:pt idx="4">
                  <c:v>24</c:v>
                </c:pt>
                <c:pt idx="5">
                  <c:v>10</c:v>
                </c:pt>
                <c:pt idx="6">
                  <c:v>31</c:v>
                </c:pt>
                <c:pt idx="7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B5-480C-ACB1-C6CD156C8C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8"/>
                <c:pt idx="0">
                  <c:v>Рынок теплоснабжения (производство тепловой энергии)</c:v>
                </c:pt>
                <c:pt idx="1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2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3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4">
                  <c:v>Рынок ритуальных услуг</c:v>
                </c:pt>
                <c:pt idx="5">
                  <c:v>Рынок наружной рекламы</c:v>
                </c:pt>
                <c:pt idx="6">
                  <c:v>Рынок розничной торговли</c:v>
                </c:pt>
                <c:pt idx="7">
                  <c:v>Рынок медицинских услуг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8"/>
                <c:pt idx="0">
                  <c:v>17</c:v>
                </c:pt>
                <c:pt idx="1">
                  <c:v>12</c:v>
                </c:pt>
                <c:pt idx="2">
                  <c:v>8</c:v>
                </c:pt>
                <c:pt idx="3">
                  <c:v>10</c:v>
                </c:pt>
                <c:pt idx="4">
                  <c:v>13</c:v>
                </c:pt>
                <c:pt idx="5">
                  <c:v>10</c:v>
                </c:pt>
                <c:pt idx="6">
                  <c:v>12</c:v>
                </c:pt>
                <c:pt idx="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B5-480C-ACB1-C6CD156C8C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8"/>
                <c:pt idx="0">
                  <c:v>Рынок теплоснабжения (производство тепловой энергии)</c:v>
                </c:pt>
                <c:pt idx="1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2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3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4">
                  <c:v>Рынок ритуальных услуг</c:v>
                </c:pt>
                <c:pt idx="5">
                  <c:v>Рынок наружной рекламы</c:v>
                </c:pt>
                <c:pt idx="6">
                  <c:v>Рынок розничной торговли</c:v>
                </c:pt>
                <c:pt idx="7">
                  <c:v>Рынок медицинских услуг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8"/>
                <c:pt idx="0">
                  <c:v>7</c:v>
                </c:pt>
                <c:pt idx="1">
                  <c:v>15</c:v>
                </c:pt>
                <c:pt idx="2">
                  <c:v>19</c:v>
                </c:pt>
                <c:pt idx="3">
                  <c:v>2</c:v>
                </c:pt>
                <c:pt idx="4">
                  <c:v>8</c:v>
                </c:pt>
                <c:pt idx="5">
                  <c:v>25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B5-480C-ACB1-C6CD156C8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606656"/>
        <c:axId val="181618176"/>
      </c:barChart>
      <c:catAx>
        <c:axId val="18160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1618176"/>
        <c:crosses val="autoZero"/>
        <c:auto val="1"/>
        <c:lblAlgn val="ctr"/>
        <c:lblOffset val="100"/>
        <c:noMultiLvlLbl val="0"/>
      </c:catAx>
      <c:valAx>
        <c:axId val="181618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8.9705786936492026E-4"/>
              <c:y val="0.194289996420901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16066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63910193044052"/>
          <c:y val="0.88825260990286148"/>
          <c:w val="0.4630208723909518"/>
          <c:h val="8.85717902625521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7CF6-74B2-46C1-A58A-7BEA360C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5319</Words>
  <Characters>30321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Экономист</cp:lastModifiedBy>
  <cp:revision>24</cp:revision>
  <cp:lastPrinted>2022-01-31T02:12:00Z</cp:lastPrinted>
  <dcterms:created xsi:type="dcterms:W3CDTF">2021-02-08T03:25:00Z</dcterms:created>
  <dcterms:modified xsi:type="dcterms:W3CDTF">2023-02-14T23:16:00Z</dcterms:modified>
</cp:coreProperties>
</file>