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44407" w:rsidRPr="00A44407" w:rsidRDefault="00A44407" w:rsidP="00A44407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</w:t>
            </w:r>
            <w:bookmarkStart w:id="0" w:name="_GoBack"/>
            <w:r w:rsidRPr="00A44407">
              <w:rPr>
                <w:b/>
                <w:sz w:val="28"/>
                <w:szCs w:val="28"/>
              </w:rPr>
              <w:t>С 1 января вступили в силу нововведения по НДФЛ</w:t>
            </w:r>
          </w:p>
          <w:bookmarkEnd w:id="0"/>
          <w:p w:rsidR="00A44407" w:rsidRPr="001D7483" w:rsidRDefault="00A44407" w:rsidP="00A44407">
            <w:pPr>
              <w:pStyle w:val="af0"/>
            </w:pPr>
            <w:r>
              <w:t xml:space="preserve">    </w:t>
            </w:r>
            <w:r w:rsidRPr="001D7483">
              <w:t>С 1 января 2022 года введены изменения в налоговое законодательство, связанные с расчетом НДФЛ при операциях с недвижимостью.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1. В декларации 3-НДФЛ можно не указывать доходы от продажи недвижимости или другого имущества (за исключением ценных бумаг) до истечения трех или пяти лет владения им. </w:t>
            </w:r>
            <w:hyperlink r:id="rId10" w:tgtFrame="_blank" w:history="1">
              <w:r w:rsidRPr="001D7483">
                <w:rPr>
                  <w:rStyle w:val="a8"/>
                </w:rPr>
                <w:t>Нововведение</w:t>
              </w:r>
            </w:hyperlink>
            <w:r w:rsidRPr="001D7483">
              <w:t> касается тех, кто имеет право на имущественные налоговые вычеты в следующих размерах: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 xml:space="preserve">1 </w:t>
            </w:r>
            <w:proofErr w:type="gramStart"/>
            <w:r w:rsidRPr="001D7483">
              <w:t>млн</w:t>
            </w:r>
            <w:proofErr w:type="gramEnd"/>
            <w:r w:rsidRPr="001D7483">
              <w:t xml:space="preserve"> рублей за налоговый период (календарный год) - для жилых домов, квартир, комнат, включая приватизированные жилые помещения, садовые дома или земельные участки (доли в указанном имуществе);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250 тысяч рублей - для иного недвижимого имущества;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250 тысяч рублей - для иного имущества (за исключением ценных бумаг).</w:t>
            </w:r>
          </w:p>
          <w:p w:rsidR="00A44407" w:rsidRPr="001D7483" w:rsidRDefault="00A44407" w:rsidP="00A44407">
            <w:pPr>
              <w:pStyle w:val="af0"/>
            </w:pPr>
            <w:r>
              <w:t xml:space="preserve">   </w:t>
            </w:r>
            <w:r w:rsidRPr="001D7483">
              <w:t>Если же доходы от продажи имущества превышают размер вычетов, декларацию 3-НДФЛ представить все равно придется.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 xml:space="preserve">2. При приобретении прав на квартиру, комнату (долю в них) в строящемся доме право на имущественный налоговый вычет возникает </w:t>
            </w:r>
            <w:proofErr w:type="gramStart"/>
            <w:r w:rsidRPr="001D7483">
              <w:t>с даты передачи</w:t>
            </w:r>
            <w:proofErr w:type="gramEnd"/>
            <w:r w:rsidRPr="001D7483">
              <w:t xml:space="preserve"> объекта долевого строительства застройщиком и принятия его участником долевого строительства по подписанному ими передаточному акту (иному документу о передаче объекта долевого строительства).</w:t>
            </w:r>
            <w:r>
              <w:t xml:space="preserve"> </w:t>
            </w:r>
            <w:r w:rsidRPr="001D7483">
              <w:t>В этом случае налогоплательщик имеет право обратиться за получением вычета после государственной регистрации права собственности на недвижимость. Изменения применяются в отношении объектов долевого строительства (доли в них), переданных застройщиком и принятых участником долевого строительства с 01.01.2022.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Основанием нововведения является </w:t>
            </w:r>
            <w:hyperlink r:id="rId11" w:tgtFrame="_blank" w:history="1">
              <w:r w:rsidRPr="001D7483">
                <w:rPr>
                  <w:rStyle w:val="a8"/>
                </w:rPr>
                <w:t>Федеральный закон от 20.04.2021 № 100-ФЗ</w:t>
              </w:r>
            </w:hyperlink>
            <w:r w:rsidRPr="001D7483">
              <w:t>.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3. Семьи с детьми теперь освобождаются от уплаты НДФЛ при продаже недвижимости независимо от срока владения этим имуществом. </w:t>
            </w:r>
            <w:hyperlink r:id="rId12" w:tgtFrame="_blank" w:history="1">
              <w:r w:rsidRPr="001D7483">
                <w:rPr>
                  <w:rStyle w:val="a8"/>
                </w:rPr>
                <w:t>Нововведение</w:t>
              </w:r>
            </w:hyperlink>
            <w:r w:rsidRPr="001D7483">
              <w:t> касается доходов, полученных от продажи жилья в 2021 году.</w:t>
            </w:r>
          </w:p>
          <w:p w:rsidR="00A44407" w:rsidRPr="001D7483" w:rsidRDefault="00A44407" w:rsidP="00A44407">
            <w:pPr>
              <w:pStyle w:val="af0"/>
            </w:pPr>
            <w:r>
              <w:t xml:space="preserve">    </w:t>
            </w:r>
            <w:r w:rsidRPr="001D7483">
              <w:t>Такой порядок применяется при соблюдении ряда условий:</w:t>
            </w:r>
          </w:p>
          <w:p w:rsidR="00A44407" w:rsidRPr="001D7483" w:rsidRDefault="00A44407" w:rsidP="00A44407">
            <w:pPr>
              <w:pStyle w:val="af0"/>
            </w:pPr>
            <w:r>
              <w:t xml:space="preserve">- </w:t>
            </w:r>
            <w:r w:rsidRPr="001D7483">
              <w:t xml:space="preserve">до 30 апреля следующего года налогоплательщик или члены его семьи приобрели в собственность другое жилье, а в случае долевого строительства </w:t>
            </w:r>
            <w:proofErr w:type="gramStart"/>
            <w:r w:rsidRPr="001D7483">
              <w:t>оплатили полную стоимость жилого</w:t>
            </w:r>
            <w:proofErr w:type="gramEnd"/>
            <w:r w:rsidRPr="001D7483">
              <w:t xml:space="preserve"> помещения по договору;</w:t>
            </w:r>
          </w:p>
          <w:p w:rsidR="00A44407" w:rsidRPr="001D7483" w:rsidRDefault="00A44407" w:rsidP="00A44407">
            <w:pPr>
              <w:pStyle w:val="af0"/>
            </w:pPr>
            <w:r>
              <w:t xml:space="preserve">- </w:t>
            </w:r>
            <w:r w:rsidRPr="001D7483">
              <w:t>общая площадь приобретенного жилого помещения превышает по площади или в размере кадастровой стоимости проданное имущество.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Кроме того:</w:t>
            </w:r>
          </w:p>
          <w:p w:rsidR="00A44407" w:rsidRPr="001D7483" w:rsidRDefault="00A44407" w:rsidP="00A44407">
            <w:pPr>
              <w:pStyle w:val="af0"/>
            </w:pPr>
            <w:r>
              <w:t xml:space="preserve">- </w:t>
            </w:r>
            <w:r w:rsidRPr="001D7483">
              <w:t>возраст детей до 18 лет (или до 24 лет, если ребенок учится очно);</w:t>
            </w:r>
          </w:p>
          <w:p w:rsidR="00A44407" w:rsidRPr="001D7483" w:rsidRDefault="00A44407" w:rsidP="00A44407">
            <w:pPr>
              <w:pStyle w:val="af0"/>
            </w:pPr>
            <w:r>
              <w:lastRenderedPageBreak/>
              <w:t xml:space="preserve">- </w:t>
            </w:r>
            <w:r w:rsidRPr="001D7483">
              <w:t xml:space="preserve">кадастровая стоимость проданного жилого помещения не превышает 50 </w:t>
            </w:r>
            <w:proofErr w:type="gramStart"/>
            <w:r w:rsidRPr="001D7483">
              <w:t>млн</w:t>
            </w:r>
            <w:proofErr w:type="gramEnd"/>
            <w:r w:rsidRPr="001D7483">
              <w:t xml:space="preserve"> рублей;</w:t>
            </w:r>
          </w:p>
          <w:p w:rsidR="00A44407" w:rsidRPr="001D7483" w:rsidRDefault="00A44407" w:rsidP="00A44407">
            <w:pPr>
              <w:pStyle w:val="af0"/>
            </w:pPr>
            <w:r>
              <w:t xml:space="preserve">- </w:t>
            </w:r>
            <w:r w:rsidRPr="001D7483">
              <w:t>налогоплательщик или члены его семьи на дату отчуждения проданного жилья не владеют в совокупности более 50% в праве собственности на иное жилое помещение с общей площадью, превышающей общую площадь купленного взамен старого жилого помещения.</w:t>
            </w:r>
            <w:r>
              <w:t xml:space="preserve"> </w:t>
            </w:r>
            <w:r w:rsidRPr="001D7483">
              <w:t xml:space="preserve">Нововведение распространяется и </w:t>
            </w:r>
            <w:proofErr w:type="gramStart"/>
            <w:r w:rsidRPr="001D7483">
              <w:t>на те</w:t>
            </w:r>
            <w:proofErr w:type="gramEnd"/>
            <w:r w:rsidRPr="001D7483">
              <w:t xml:space="preserve"> случаи, если доходы от продажи объекта имущества получает несовершеннолетний ребенок из такой семьи.</w:t>
            </w:r>
          </w:p>
          <w:p w:rsidR="00A44407" w:rsidRPr="001D7483" w:rsidRDefault="00A44407" w:rsidP="00A44407">
            <w:pPr>
              <w:pStyle w:val="af0"/>
            </w:pPr>
            <w:r w:rsidRPr="001D7483">
              <w:t>4. Минимальный предельный срок владения объектом недвижимости, приобретенным по договору ДДУ, отсчитывается с момента полной оплаты стоимости объекта по такому договору. Таким образом, не учитывается момент дополнительной оплаты, связанной с увеличением площади такого объекта после ввода дома в эксплуатацию.</w:t>
            </w:r>
          </w:p>
          <w:p w:rsidR="00A44407" w:rsidRDefault="00A44407" w:rsidP="00A44407">
            <w:pPr>
              <w:pStyle w:val="af0"/>
            </w:pPr>
            <w:r w:rsidRPr="001D7483">
              <w:t>Указанное положение распространяется на доходы физических лиц с налогового периода 2019 года. Данное изменение в законодательство РФ введено </w:t>
            </w:r>
            <w:hyperlink r:id="rId13" w:tgtFrame="_blank" w:history="1">
              <w:r w:rsidRPr="001D7483">
                <w:rPr>
                  <w:rStyle w:val="a8"/>
                </w:rPr>
                <w:t>Федеральным законом от 02.07.2021 № 305-ФЗ</w:t>
              </w:r>
            </w:hyperlink>
            <w:r w:rsidRPr="001D7483">
              <w:t>.</w:t>
            </w:r>
            <w:r>
              <w:t xml:space="preserve"> </w:t>
            </w:r>
            <w:hyperlink r:id="rId14" w:history="1">
              <w:r w:rsidRPr="002F37C5">
                <w:rPr>
                  <w:rStyle w:val="a8"/>
                </w:rPr>
                <w:t>https://www.nalog.gov.ru/rn77/news/tax_doc_news/11763868/</w:t>
              </w:r>
            </w:hyperlink>
          </w:p>
          <w:p w:rsidR="00A44407" w:rsidRDefault="00A44407" w:rsidP="00A44407">
            <w:pPr>
              <w:pStyle w:val="af0"/>
              <w:rPr>
                <w:b/>
              </w:rPr>
            </w:pPr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0" w:rsidRDefault="00045590" w:rsidP="00DC4F0B">
      <w:r>
        <w:separator/>
      </w:r>
    </w:p>
  </w:endnote>
  <w:endnote w:type="continuationSeparator" w:id="0">
    <w:p w:rsidR="00045590" w:rsidRDefault="00045590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0" w:rsidRDefault="00045590" w:rsidP="00DC4F0B">
      <w:r>
        <w:separator/>
      </w:r>
    </w:p>
  </w:footnote>
  <w:footnote w:type="continuationSeparator" w:id="0">
    <w:p w:rsidR="00045590" w:rsidRDefault="00045590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.pravo.gov.ru/Document/View/00012021070200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lication.pravo.gov.ru/Document/View/0001202111290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10420004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1070200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alog.gov.ru/rn77/news/tax_doc_news/11763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8DCB-0012-4B63-8026-0F3B611A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2022-01-18T02:13:00Z</dcterms:created>
  <dcterms:modified xsi:type="dcterms:W3CDTF">2022-01-18T02:13:00Z</dcterms:modified>
</cp:coreProperties>
</file>