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2"/>
        <w:gridCol w:w="445"/>
        <w:gridCol w:w="1744"/>
        <w:gridCol w:w="1851"/>
        <w:gridCol w:w="3730"/>
      </w:tblGrid>
      <w:tr w:rsidR="00263F70" w:rsidRPr="008A01D3" w:rsidTr="00263F70">
        <w:trPr>
          <w:trHeight w:val="2843"/>
        </w:trPr>
        <w:tc>
          <w:tcPr>
            <w:tcW w:w="40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3F70" w:rsidRPr="00CC6C8B" w:rsidRDefault="00263F70" w:rsidP="00AF18D8">
            <w:pPr>
              <w:jc w:val="center"/>
            </w:pPr>
            <w:r>
              <w:rPr>
                <w:b/>
                <w:i/>
                <w:noProof/>
                <w:sz w:val="26"/>
              </w:rPr>
              <w:drawing>
                <wp:inline distT="0" distB="0" distL="0" distR="0" wp14:anchorId="5F1D877F" wp14:editId="0AE3EE54">
                  <wp:extent cx="601980" cy="716280"/>
                  <wp:effectExtent l="0" t="0" r="7620" b="7620"/>
                  <wp:docPr id="4" name="Рисунок 4" descr="герб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C8B">
              <w:fldChar w:fldCharType="begin"/>
            </w:r>
            <w:r w:rsidRPr="00CC6C8B">
              <w:instrText>\ВНЕДРИТЬ MSDraw   \* MERGEFORMAT</w:instrText>
            </w:r>
            <w:r w:rsidRPr="00CC6C8B">
              <w:fldChar w:fldCharType="separate"/>
            </w:r>
            <w:r>
              <w:rPr>
                <w:noProof/>
              </w:rPr>
              <w:drawing>
                <wp:inline distT="0" distB="0" distL="0" distR="0" wp14:anchorId="653AC22A" wp14:editId="1A37A133">
                  <wp:extent cx="769620" cy="7848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6C8B">
              <w:fldChar w:fldCharType="end"/>
            </w:r>
          </w:p>
          <w:p w:rsidR="00263F70" w:rsidRPr="00263F70" w:rsidRDefault="00263F70" w:rsidP="00AF18D8">
            <w:pPr>
              <w:jc w:val="center"/>
              <w:rPr>
                <w:b/>
                <w:spacing w:val="60"/>
              </w:rPr>
            </w:pPr>
            <w:r w:rsidRPr="00263F70">
              <w:rPr>
                <w:b/>
                <w:spacing w:val="60"/>
              </w:rPr>
              <w:t>АДМИНИСТРАЦИЯ</w:t>
            </w:r>
            <w:r w:rsidRPr="00263F70">
              <w:rPr>
                <w:b/>
                <w:spacing w:val="60"/>
              </w:rPr>
              <w:br/>
              <w:t>КИРОВСКОГО МУНИЦИПАЛЬНОГО РАЙОНА</w:t>
            </w:r>
          </w:p>
          <w:p w:rsidR="00263F70" w:rsidRPr="00263F70" w:rsidRDefault="00263F70" w:rsidP="00AF18D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263F70">
              <w:rPr>
                <w:b/>
                <w:sz w:val="22"/>
                <w:szCs w:val="22"/>
              </w:rPr>
              <w:t>ФИНАНСОВОЕ УПРАВЛЕНИЕ</w:t>
            </w:r>
          </w:p>
          <w:p w:rsidR="00263F70" w:rsidRPr="00263F70" w:rsidRDefault="00263F70" w:rsidP="00AF18D8">
            <w:pPr>
              <w:jc w:val="center"/>
              <w:rPr>
                <w:b/>
                <w:sz w:val="20"/>
                <w:szCs w:val="20"/>
              </w:rPr>
            </w:pPr>
            <w:r w:rsidRPr="00263F70">
              <w:rPr>
                <w:b/>
                <w:sz w:val="20"/>
                <w:szCs w:val="20"/>
              </w:rPr>
              <w:t xml:space="preserve">ул. Советская, 57, п. Кировский, 692091 </w:t>
            </w:r>
          </w:p>
          <w:p w:rsidR="00263F70" w:rsidRPr="00263F70" w:rsidRDefault="00263F70" w:rsidP="00AF18D8">
            <w:pPr>
              <w:jc w:val="center"/>
              <w:rPr>
                <w:b/>
                <w:sz w:val="20"/>
                <w:szCs w:val="20"/>
              </w:rPr>
            </w:pPr>
            <w:r w:rsidRPr="00263F70">
              <w:rPr>
                <w:b/>
                <w:sz w:val="20"/>
                <w:szCs w:val="20"/>
              </w:rPr>
              <w:t xml:space="preserve">Телефон: 22-8-48, </w:t>
            </w:r>
          </w:p>
          <w:p w:rsidR="00263F70" w:rsidRPr="00263F70" w:rsidRDefault="00263F70" w:rsidP="00AF18D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263F70">
              <w:rPr>
                <w:b/>
                <w:sz w:val="20"/>
                <w:szCs w:val="20"/>
                <w:lang w:val="en-US"/>
              </w:rPr>
              <w:t>E-mail: fin540@findept.primorsky.ru</w:t>
            </w:r>
          </w:p>
          <w:p w:rsidR="00263F70" w:rsidRPr="00261605" w:rsidRDefault="00263F70" w:rsidP="00AF18D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Pr="00261605" w:rsidRDefault="00263F70" w:rsidP="00AF18D8">
            <w:pPr>
              <w:rPr>
                <w:lang w:val="en-US"/>
              </w:rPr>
            </w:pPr>
          </w:p>
        </w:tc>
        <w:tc>
          <w:tcPr>
            <w:tcW w:w="379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Pr="00261605" w:rsidRDefault="00263F70" w:rsidP="00AF18D8">
            <w:pPr>
              <w:rPr>
                <w:sz w:val="28"/>
                <w:szCs w:val="28"/>
                <w:lang w:val="en-US"/>
              </w:rPr>
            </w:pPr>
          </w:p>
          <w:p w:rsidR="00263F70" w:rsidRPr="00261605" w:rsidRDefault="00263F70" w:rsidP="00AF18D8">
            <w:pPr>
              <w:rPr>
                <w:sz w:val="28"/>
                <w:szCs w:val="28"/>
                <w:lang w:val="en-US"/>
              </w:rPr>
            </w:pPr>
          </w:p>
          <w:p w:rsidR="00CB7CE5" w:rsidRPr="00AF774B" w:rsidRDefault="00CB7CE5" w:rsidP="00AF18D8">
            <w:pPr>
              <w:rPr>
                <w:sz w:val="28"/>
                <w:szCs w:val="28"/>
                <w:lang w:val="en-US"/>
              </w:rPr>
            </w:pPr>
          </w:p>
          <w:p w:rsidR="009E22C9" w:rsidRDefault="00AF774B" w:rsidP="009E2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Директору МКУ «ЦОМОУ»</w:t>
            </w:r>
          </w:p>
          <w:p w:rsidR="00AF774B" w:rsidRDefault="00AF774B" w:rsidP="009E2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КМР</w:t>
            </w:r>
          </w:p>
          <w:p w:rsidR="00AF774B" w:rsidRDefault="00AF774B" w:rsidP="009E2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Думе</w:t>
            </w:r>
          </w:p>
          <w:p w:rsidR="00AF774B" w:rsidRDefault="00AF774B" w:rsidP="009E22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КСК</w:t>
            </w:r>
          </w:p>
          <w:p w:rsidR="00AF774B" w:rsidRPr="002E5E4E" w:rsidRDefault="00AF774B" w:rsidP="009E22C9">
            <w:pPr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ФУ</w:t>
            </w:r>
          </w:p>
          <w:p w:rsidR="00263F70" w:rsidRPr="00E10288" w:rsidRDefault="00263F70" w:rsidP="00CB7CE5">
            <w:pPr>
              <w:rPr>
                <w:b/>
                <w:sz w:val="28"/>
                <w:szCs w:val="28"/>
              </w:rPr>
            </w:pPr>
          </w:p>
        </w:tc>
      </w:tr>
      <w:tr w:rsidR="00263F70" w:rsidTr="00263F70"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F70" w:rsidRPr="00504956" w:rsidRDefault="00263F70" w:rsidP="00AF18D8">
            <w:pPr>
              <w:jc w:val="center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263F70" w:rsidRDefault="00263F70" w:rsidP="00AF18D8">
            <w:r>
              <w:t>№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3F70" w:rsidRDefault="00263F70" w:rsidP="00AF18D8">
            <w:pPr>
              <w:jc w:val="center"/>
            </w:pPr>
          </w:p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  <w:tc>
          <w:tcPr>
            <w:tcW w:w="37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</w:tr>
      <w:tr w:rsidR="00263F70" w:rsidTr="00263F70">
        <w:tc>
          <w:tcPr>
            <w:tcW w:w="18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F70" w:rsidRDefault="00263F70" w:rsidP="00AF18D8"/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263F70" w:rsidRDefault="00263F70" w:rsidP="00AF18D8"/>
        </w:tc>
        <w:tc>
          <w:tcPr>
            <w:tcW w:w="1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F70" w:rsidRDefault="00263F70" w:rsidP="00AF18D8"/>
        </w:tc>
        <w:tc>
          <w:tcPr>
            <w:tcW w:w="191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  <w:tc>
          <w:tcPr>
            <w:tcW w:w="379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63F70" w:rsidRDefault="00263F70" w:rsidP="00AF18D8"/>
        </w:tc>
      </w:tr>
    </w:tbl>
    <w:p w:rsidR="00263F70" w:rsidRDefault="00263F70" w:rsidP="00263F70">
      <w:pPr>
        <w:rPr>
          <w:sz w:val="26"/>
          <w:szCs w:val="26"/>
        </w:rPr>
      </w:pPr>
    </w:p>
    <w:p w:rsidR="0063026F" w:rsidRPr="0057083B" w:rsidRDefault="00D421E3" w:rsidP="00263F70">
      <w:pPr>
        <w:rPr>
          <w:sz w:val="26"/>
          <w:szCs w:val="26"/>
        </w:rPr>
      </w:pPr>
      <w:r w:rsidRPr="0057083B">
        <w:rPr>
          <w:sz w:val="26"/>
          <w:szCs w:val="26"/>
        </w:rPr>
        <w:t xml:space="preserve">О </w:t>
      </w:r>
      <w:r w:rsidR="00263F70">
        <w:rPr>
          <w:sz w:val="26"/>
          <w:szCs w:val="26"/>
        </w:rPr>
        <w:t>предоставлении информации</w:t>
      </w:r>
    </w:p>
    <w:p w:rsidR="00D421E3" w:rsidRDefault="00D421E3" w:rsidP="00881659">
      <w:pPr>
        <w:spacing w:line="360" w:lineRule="auto"/>
        <w:jc w:val="center"/>
        <w:rPr>
          <w:sz w:val="28"/>
          <w:szCs w:val="20"/>
        </w:rPr>
      </w:pPr>
    </w:p>
    <w:p w:rsidR="0063026F" w:rsidRDefault="0063026F" w:rsidP="00881659">
      <w:pPr>
        <w:spacing w:line="360" w:lineRule="auto"/>
        <w:jc w:val="center"/>
        <w:rPr>
          <w:sz w:val="28"/>
          <w:szCs w:val="20"/>
        </w:rPr>
      </w:pPr>
    </w:p>
    <w:p w:rsidR="00881659" w:rsidRPr="00881659" w:rsidRDefault="00881659" w:rsidP="00881659">
      <w:pPr>
        <w:spacing w:line="360" w:lineRule="auto"/>
        <w:ind w:firstLine="720"/>
        <w:jc w:val="both"/>
        <w:rPr>
          <w:sz w:val="28"/>
          <w:szCs w:val="20"/>
        </w:rPr>
      </w:pPr>
    </w:p>
    <w:p w:rsidR="002318AE" w:rsidRPr="002318AE" w:rsidRDefault="005E2E76" w:rsidP="005772F4">
      <w:pPr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Согласно </w:t>
      </w:r>
      <w:r w:rsidR="00981F13">
        <w:rPr>
          <w:sz w:val="28"/>
          <w:szCs w:val="20"/>
        </w:rPr>
        <w:t>п.6</w:t>
      </w:r>
      <w:r w:rsidR="002E5E4E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постановления </w:t>
      </w:r>
      <w:r w:rsidRPr="005E2E76">
        <w:rPr>
          <w:sz w:val="28"/>
          <w:szCs w:val="20"/>
        </w:rPr>
        <w:t xml:space="preserve">№ </w:t>
      </w:r>
      <w:r w:rsidR="004E7CA6">
        <w:rPr>
          <w:sz w:val="28"/>
          <w:szCs w:val="20"/>
        </w:rPr>
        <w:t>131</w:t>
      </w:r>
      <w:r>
        <w:rPr>
          <w:sz w:val="28"/>
          <w:szCs w:val="20"/>
        </w:rPr>
        <w:t xml:space="preserve"> от </w:t>
      </w:r>
      <w:r w:rsidR="004E7CA6">
        <w:rPr>
          <w:sz w:val="28"/>
          <w:szCs w:val="20"/>
        </w:rPr>
        <w:t>13.06.2019</w:t>
      </w:r>
      <w:r w:rsidRPr="005E2E76">
        <w:rPr>
          <w:sz w:val="28"/>
          <w:szCs w:val="20"/>
        </w:rPr>
        <w:t xml:space="preserve"> г.</w:t>
      </w:r>
      <w:r>
        <w:rPr>
          <w:sz w:val="28"/>
          <w:szCs w:val="20"/>
        </w:rPr>
        <w:t xml:space="preserve"> </w:t>
      </w:r>
      <w:r w:rsidR="004E7CA6">
        <w:rPr>
          <w:sz w:val="28"/>
          <w:szCs w:val="20"/>
        </w:rPr>
        <w:t>«Об</w:t>
      </w:r>
      <w:r w:rsidR="00AF774B" w:rsidRPr="00AF774B">
        <w:rPr>
          <w:sz w:val="28"/>
          <w:szCs w:val="20"/>
        </w:rPr>
        <w:t xml:space="preserve"> </w:t>
      </w:r>
      <w:r w:rsidR="004E7CA6">
        <w:rPr>
          <w:sz w:val="28"/>
          <w:szCs w:val="20"/>
        </w:rPr>
        <w:t>утверждении</w:t>
      </w:r>
      <w:r w:rsidR="00AF774B" w:rsidRPr="00AF774B">
        <w:rPr>
          <w:sz w:val="28"/>
          <w:szCs w:val="20"/>
        </w:rPr>
        <w:t xml:space="preserve"> </w:t>
      </w:r>
      <w:r w:rsidR="004E7CA6">
        <w:rPr>
          <w:sz w:val="28"/>
          <w:szCs w:val="20"/>
        </w:rPr>
        <w:t>порядка</w:t>
      </w:r>
      <w:r w:rsidR="00AF774B" w:rsidRPr="00AF774B">
        <w:rPr>
          <w:sz w:val="28"/>
          <w:szCs w:val="20"/>
        </w:rPr>
        <w:t xml:space="preserve"> </w:t>
      </w:r>
      <w:r w:rsidR="004E7CA6">
        <w:rPr>
          <w:sz w:val="28"/>
          <w:szCs w:val="20"/>
        </w:rPr>
        <w:t>проведения</w:t>
      </w:r>
      <w:r w:rsidR="00AF774B" w:rsidRPr="00AF774B">
        <w:rPr>
          <w:sz w:val="28"/>
          <w:szCs w:val="20"/>
        </w:rPr>
        <w:t xml:space="preserve"> </w:t>
      </w:r>
      <w:r w:rsidR="004E7CA6">
        <w:rPr>
          <w:sz w:val="28"/>
          <w:szCs w:val="20"/>
        </w:rPr>
        <w:t>мониторинга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качества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финансового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менеджмента</w:t>
      </w:r>
      <w:r w:rsidR="00AF774B" w:rsidRPr="00AF774B">
        <w:rPr>
          <w:sz w:val="28"/>
          <w:szCs w:val="20"/>
        </w:rPr>
        <w:t xml:space="preserve">, </w:t>
      </w:r>
      <w:r w:rsidR="000B121F">
        <w:rPr>
          <w:sz w:val="28"/>
          <w:szCs w:val="20"/>
        </w:rPr>
        <w:t>осуществляемого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главными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распорядителями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средств</w:t>
      </w:r>
      <w:r w:rsidR="00AF774B" w:rsidRPr="00AF774B">
        <w:rPr>
          <w:sz w:val="28"/>
          <w:szCs w:val="20"/>
        </w:rPr>
        <w:t xml:space="preserve"> </w:t>
      </w:r>
      <w:r w:rsidR="000B121F">
        <w:rPr>
          <w:sz w:val="28"/>
          <w:szCs w:val="20"/>
        </w:rPr>
        <w:t>бюджета</w:t>
      </w:r>
      <w:r w:rsidR="00AF774B" w:rsidRPr="00AF774B">
        <w:rPr>
          <w:sz w:val="28"/>
          <w:szCs w:val="20"/>
        </w:rPr>
        <w:t xml:space="preserve"> </w:t>
      </w:r>
      <w:r w:rsidR="005772F4">
        <w:rPr>
          <w:sz w:val="28"/>
          <w:szCs w:val="20"/>
        </w:rPr>
        <w:t>Кировского</w:t>
      </w:r>
      <w:r w:rsidR="00AF774B" w:rsidRPr="00AF774B">
        <w:rPr>
          <w:sz w:val="28"/>
          <w:szCs w:val="20"/>
        </w:rPr>
        <w:t xml:space="preserve"> </w:t>
      </w:r>
      <w:r w:rsidR="005772F4">
        <w:rPr>
          <w:sz w:val="28"/>
          <w:szCs w:val="20"/>
        </w:rPr>
        <w:t>муниципального</w:t>
      </w:r>
      <w:r w:rsidR="00AF774B" w:rsidRPr="00AF774B">
        <w:rPr>
          <w:sz w:val="28"/>
          <w:szCs w:val="20"/>
        </w:rPr>
        <w:t xml:space="preserve"> </w:t>
      </w:r>
      <w:r w:rsidR="005772F4">
        <w:rPr>
          <w:sz w:val="28"/>
          <w:szCs w:val="20"/>
        </w:rPr>
        <w:t>района»</w:t>
      </w:r>
      <w:r w:rsidR="007053F0">
        <w:rPr>
          <w:sz w:val="28"/>
          <w:szCs w:val="20"/>
        </w:rPr>
        <w:t xml:space="preserve"> необходимо предоставить </w:t>
      </w:r>
      <w:r w:rsidR="00217683">
        <w:rPr>
          <w:sz w:val="28"/>
          <w:szCs w:val="20"/>
        </w:rPr>
        <w:t xml:space="preserve"> </w:t>
      </w:r>
      <w:r w:rsidR="006212A2">
        <w:rPr>
          <w:sz w:val="28"/>
          <w:szCs w:val="20"/>
        </w:rPr>
        <w:t>расчет</w:t>
      </w:r>
      <w:r w:rsidR="007053F0" w:rsidRPr="007053F0">
        <w:rPr>
          <w:sz w:val="28"/>
          <w:szCs w:val="20"/>
        </w:rPr>
        <w:t xml:space="preserve"> индикаторов качества у</w:t>
      </w:r>
      <w:r w:rsidR="006212A2">
        <w:rPr>
          <w:sz w:val="28"/>
          <w:szCs w:val="20"/>
        </w:rPr>
        <w:t>правления бюджетным п</w:t>
      </w:r>
      <w:r w:rsidR="00CC4746">
        <w:rPr>
          <w:sz w:val="28"/>
          <w:szCs w:val="20"/>
        </w:rPr>
        <w:t xml:space="preserve">роцессом, </w:t>
      </w:r>
      <w:proofErr w:type="gramStart"/>
      <w:r w:rsidR="00CC4746">
        <w:rPr>
          <w:sz w:val="28"/>
          <w:szCs w:val="20"/>
        </w:rPr>
        <w:t>согласно приложений</w:t>
      </w:r>
      <w:proofErr w:type="gramEnd"/>
      <w:r w:rsidR="00335DC5">
        <w:rPr>
          <w:sz w:val="28"/>
          <w:szCs w:val="20"/>
        </w:rPr>
        <w:t xml:space="preserve"> 2,3,4,5</w:t>
      </w:r>
    </w:p>
    <w:p w:rsidR="002318AE" w:rsidRPr="00266B48" w:rsidRDefault="002318AE" w:rsidP="002318AE">
      <w:pPr>
        <w:spacing w:line="360" w:lineRule="auto"/>
        <w:ind w:firstLine="720"/>
        <w:jc w:val="both"/>
        <w:rPr>
          <w:b/>
          <w:sz w:val="28"/>
          <w:szCs w:val="20"/>
        </w:rPr>
      </w:pPr>
      <w:r w:rsidRPr="002318AE">
        <w:rPr>
          <w:sz w:val="28"/>
          <w:szCs w:val="20"/>
        </w:rPr>
        <w:t xml:space="preserve">Информацию необходимо предоставить в электронном виде в срок не позднее </w:t>
      </w:r>
      <w:r w:rsidR="00D26856">
        <w:rPr>
          <w:b/>
          <w:sz w:val="28"/>
          <w:szCs w:val="20"/>
        </w:rPr>
        <w:t xml:space="preserve"> 17</w:t>
      </w:r>
      <w:r w:rsidRPr="00266B48">
        <w:rPr>
          <w:b/>
          <w:sz w:val="28"/>
          <w:szCs w:val="20"/>
        </w:rPr>
        <w:t xml:space="preserve"> </w:t>
      </w:r>
      <w:r w:rsidR="006212A2">
        <w:rPr>
          <w:b/>
          <w:sz w:val="28"/>
          <w:szCs w:val="20"/>
        </w:rPr>
        <w:t>июня</w:t>
      </w:r>
      <w:r w:rsidR="00D26856">
        <w:rPr>
          <w:b/>
          <w:sz w:val="28"/>
          <w:szCs w:val="20"/>
        </w:rPr>
        <w:t xml:space="preserve"> 2022</w:t>
      </w:r>
      <w:bookmarkStart w:id="0" w:name="_GoBack"/>
      <w:bookmarkEnd w:id="0"/>
      <w:r w:rsidRPr="00266B48">
        <w:rPr>
          <w:b/>
          <w:sz w:val="28"/>
          <w:szCs w:val="20"/>
        </w:rPr>
        <w:t xml:space="preserve"> года</w:t>
      </w:r>
      <w:r w:rsidR="00266B48">
        <w:rPr>
          <w:b/>
          <w:sz w:val="28"/>
          <w:szCs w:val="20"/>
        </w:rPr>
        <w:t>.</w:t>
      </w:r>
    </w:p>
    <w:p w:rsidR="002318AE" w:rsidRPr="002318AE" w:rsidRDefault="002318AE" w:rsidP="002318AE">
      <w:pPr>
        <w:spacing w:line="360" w:lineRule="auto"/>
        <w:ind w:firstLine="720"/>
        <w:jc w:val="both"/>
        <w:rPr>
          <w:sz w:val="28"/>
          <w:szCs w:val="20"/>
        </w:rPr>
      </w:pPr>
    </w:p>
    <w:p w:rsidR="00263F70" w:rsidRDefault="002D1245" w:rsidP="002318AE">
      <w:pPr>
        <w:spacing w:line="360" w:lineRule="auto"/>
        <w:ind w:firstLine="72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Приложение: на </w:t>
      </w:r>
      <w:r w:rsidR="00CC4746">
        <w:rPr>
          <w:sz w:val="28"/>
          <w:szCs w:val="20"/>
        </w:rPr>
        <w:t>35</w:t>
      </w:r>
      <w:r>
        <w:rPr>
          <w:sz w:val="28"/>
          <w:szCs w:val="20"/>
        </w:rPr>
        <w:t xml:space="preserve"> л. в 1 экз.</w:t>
      </w:r>
    </w:p>
    <w:p w:rsidR="00881659" w:rsidRPr="0057083B" w:rsidRDefault="00881659" w:rsidP="0057083B">
      <w:pPr>
        <w:jc w:val="right"/>
        <w:rPr>
          <w:sz w:val="20"/>
          <w:szCs w:val="20"/>
          <w:lang w:eastAsia="ar-SA"/>
        </w:rPr>
      </w:pPr>
    </w:p>
    <w:p w:rsidR="0063026F" w:rsidRDefault="0063026F" w:rsidP="003D7FF0">
      <w:pPr>
        <w:jc w:val="both"/>
        <w:rPr>
          <w:sz w:val="26"/>
          <w:szCs w:val="26"/>
          <w:lang w:eastAsia="ar-SA"/>
        </w:rPr>
      </w:pPr>
    </w:p>
    <w:p w:rsidR="00672E3A" w:rsidRDefault="00672E3A" w:rsidP="003D7FF0">
      <w:pPr>
        <w:jc w:val="both"/>
        <w:rPr>
          <w:sz w:val="26"/>
          <w:szCs w:val="26"/>
          <w:lang w:eastAsia="ar-SA"/>
        </w:rPr>
      </w:pPr>
    </w:p>
    <w:p w:rsidR="00B76A86" w:rsidRDefault="00B76A86" w:rsidP="003D7FF0">
      <w:pPr>
        <w:jc w:val="both"/>
        <w:rPr>
          <w:sz w:val="26"/>
          <w:szCs w:val="26"/>
          <w:lang w:eastAsia="ar-SA"/>
        </w:rPr>
      </w:pPr>
    </w:p>
    <w:p w:rsidR="003D7FF0" w:rsidRPr="0063026F" w:rsidRDefault="00263F70" w:rsidP="003D7FF0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Начальник управления                               </w:t>
      </w:r>
      <w:r w:rsidR="003D7FF0" w:rsidRPr="0063026F">
        <w:rPr>
          <w:sz w:val="28"/>
          <w:szCs w:val="28"/>
          <w:lang w:eastAsia="ar-SA"/>
        </w:rPr>
        <w:tab/>
        <w:t xml:space="preserve">                    </w:t>
      </w:r>
      <w:r w:rsidR="002D1245">
        <w:rPr>
          <w:sz w:val="28"/>
          <w:szCs w:val="28"/>
          <w:lang w:eastAsia="ar-SA"/>
        </w:rPr>
        <w:t xml:space="preserve">     </w:t>
      </w:r>
      <w:r>
        <w:rPr>
          <w:sz w:val="28"/>
          <w:szCs w:val="28"/>
          <w:lang w:eastAsia="ar-SA"/>
        </w:rPr>
        <w:t xml:space="preserve">        </w:t>
      </w:r>
      <w:r w:rsidR="0063026F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Ю.</w:t>
      </w:r>
      <w:r w:rsidR="002D124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Н.</w:t>
      </w:r>
      <w:r w:rsidR="002D1245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Игнатова</w:t>
      </w:r>
    </w:p>
    <w:p w:rsidR="00A7405C" w:rsidRDefault="00A7405C" w:rsidP="003D7FF0">
      <w:pPr>
        <w:jc w:val="both"/>
        <w:rPr>
          <w:sz w:val="14"/>
          <w:szCs w:val="14"/>
          <w:lang w:eastAsia="ar-SA"/>
        </w:rPr>
      </w:pPr>
    </w:p>
    <w:p w:rsidR="00B76A86" w:rsidRDefault="00B76A86" w:rsidP="003D7FF0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6212A2" w:rsidRDefault="006212A2" w:rsidP="00D466AE">
      <w:pPr>
        <w:jc w:val="both"/>
        <w:rPr>
          <w:sz w:val="14"/>
          <w:szCs w:val="14"/>
          <w:lang w:eastAsia="ar-SA"/>
        </w:rPr>
      </w:pPr>
    </w:p>
    <w:p w:rsidR="00263F70" w:rsidRDefault="00A44205" w:rsidP="00D466AE">
      <w:pPr>
        <w:jc w:val="both"/>
        <w:rPr>
          <w:sz w:val="14"/>
          <w:szCs w:val="14"/>
          <w:lang w:eastAsia="ar-SA"/>
        </w:rPr>
      </w:pPr>
      <w:proofErr w:type="spellStart"/>
      <w:r>
        <w:rPr>
          <w:sz w:val="14"/>
          <w:szCs w:val="14"/>
          <w:lang w:eastAsia="ar-SA"/>
        </w:rPr>
        <w:t>Довматенко</w:t>
      </w:r>
      <w:proofErr w:type="spellEnd"/>
      <w:r>
        <w:rPr>
          <w:sz w:val="14"/>
          <w:szCs w:val="14"/>
          <w:lang w:eastAsia="ar-SA"/>
        </w:rPr>
        <w:t xml:space="preserve"> Олеся Константиновна</w:t>
      </w:r>
    </w:p>
    <w:p w:rsidR="00372285" w:rsidRDefault="00263F70" w:rsidP="00D466AE">
      <w:pPr>
        <w:jc w:val="both"/>
      </w:pPr>
      <w:r>
        <w:rPr>
          <w:sz w:val="14"/>
          <w:szCs w:val="14"/>
          <w:lang w:eastAsia="ar-SA"/>
        </w:rPr>
        <w:t>8(43354)22-8-48</w:t>
      </w:r>
      <w:r w:rsidR="003D7FF0" w:rsidRPr="003D7FF0">
        <w:rPr>
          <w:sz w:val="20"/>
          <w:szCs w:val="20"/>
          <w:lang w:eastAsia="ar-SA"/>
        </w:rPr>
        <w:t xml:space="preserve">  </w:t>
      </w:r>
    </w:p>
    <w:sectPr w:rsidR="00372285" w:rsidSect="00263F70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D5"/>
    <w:rsid w:val="00011F72"/>
    <w:rsid w:val="000B121F"/>
    <w:rsid w:val="000B34B1"/>
    <w:rsid w:val="000C28F3"/>
    <w:rsid w:val="00103561"/>
    <w:rsid w:val="00152A24"/>
    <w:rsid w:val="00194D72"/>
    <w:rsid w:val="001E5F18"/>
    <w:rsid w:val="00217683"/>
    <w:rsid w:val="002318AE"/>
    <w:rsid w:val="00263F70"/>
    <w:rsid w:val="00266B48"/>
    <w:rsid w:val="002B45FA"/>
    <w:rsid w:val="002D1245"/>
    <w:rsid w:val="002E5E4E"/>
    <w:rsid w:val="00303CA1"/>
    <w:rsid w:val="00335DC5"/>
    <w:rsid w:val="00372285"/>
    <w:rsid w:val="003D7FF0"/>
    <w:rsid w:val="00466D65"/>
    <w:rsid w:val="004E7CA6"/>
    <w:rsid w:val="005211D5"/>
    <w:rsid w:val="0052642B"/>
    <w:rsid w:val="00551980"/>
    <w:rsid w:val="0057083B"/>
    <w:rsid w:val="005772F4"/>
    <w:rsid w:val="005E2E76"/>
    <w:rsid w:val="006212A2"/>
    <w:rsid w:val="0063026F"/>
    <w:rsid w:val="006544E9"/>
    <w:rsid w:val="00672958"/>
    <w:rsid w:val="00672E3A"/>
    <w:rsid w:val="006C014B"/>
    <w:rsid w:val="006E1F07"/>
    <w:rsid w:val="007053F0"/>
    <w:rsid w:val="00765E48"/>
    <w:rsid w:val="007A433E"/>
    <w:rsid w:val="007E694B"/>
    <w:rsid w:val="00867A46"/>
    <w:rsid w:val="00881659"/>
    <w:rsid w:val="00896F38"/>
    <w:rsid w:val="009223C5"/>
    <w:rsid w:val="009261EE"/>
    <w:rsid w:val="009549CA"/>
    <w:rsid w:val="00974065"/>
    <w:rsid w:val="00981F13"/>
    <w:rsid w:val="0098590C"/>
    <w:rsid w:val="009C3F49"/>
    <w:rsid w:val="009E22C9"/>
    <w:rsid w:val="009F7498"/>
    <w:rsid w:val="00A44205"/>
    <w:rsid w:val="00A7405C"/>
    <w:rsid w:val="00A76303"/>
    <w:rsid w:val="00AC1E00"/>
    <w:rsid w:val="00AC3D98"/>
    <w:rsid w:val="00AE4A52"/>
    <w:rsid w:val="00AF774B"/>
    <w:rsid w:val="00B42FD6"/>
    <w:rsid w:val="00B50C5A"/>
    <w:rsid w:val="00B76A86"/>
    <w:rsid w:val="00B850D1"/>
    <w:rsid w:val="00BF34F0"/>
    <w:rsid w:val="00C02184"/>
    <w:rsid w:val="00C218E2"/>
    <w:rsid w:val="00CB7CE5"/>
    <w:rsid w:val="00CC4746"/>
    <w:rsid w:val="00CC4FF4"/>
    <w:rsid w:val="00D13054"/>
    <w:rsid w:val="00D26856"/>
    <w:rsid w:val="00D33EE7"/>
    <w:rsid w:val="00D421E3"/>
    <w:rsid w:val="00D466AE"/>
    <w:rsid w:val="00D67547"/>
    <w:rsid w:val="00E51652"/>
    <w:rsid w:val="00EB3CF4"/>
    <w:rsid w:val="00F7670F"/>
    <w:rsid w:val="00FE0E42"/>
    <w:rsid w:val="00FF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9C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30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49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9C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30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2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Fin113_3</dc:creator>
  <cp:lastModifiedBy>Довматенко Олеся</cp:lastModifiedBy>
  <cp:revision>26</cp:revision>
  <cp:lastPrinted>2022-06-10T04:18:00Z</cp:lastPrinted>
  <dcterms:created xsi:type="dcterms:W3CDTF">2019-12-30T00:10:00Z</dcterms:created>
  <dcterms:modified xsi:type="dcterms:W3CDTF">2022-06-10T04:18:00Z</dcterms:modified>
</cp:coreProperties>
</file>