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8B" w:rsidRDefault="0008588B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08588B" w:rsidRDefault="0008588B">
      <w:pPr>
        <w:pStyle w:val="ConsPlusNormal"/>
        <w:jc w:val="both"/>
        <w:outlineLvl w:val="0"/>
      </w:pPr>
    </w:p>
    <w:p w:rsidR="0008588B" w:rsidRDefault="0008588B">
      <w:pPr>
        <w:pStyle w:val="ConsPlusTitle"/>
        <w:jc w:val="center"/>
        <w:outlineLvl w:val="0"/>
      </w:pPr>
      <w:r>
        <w:t>АДМИНИСТРАЦИЯ КИРОВСКОГО МУНИЦИПАЛЬНОГО РАЙОНА</w:t>
      </w:r>
    </w:p>
    <w:p w:rsidR="0008588B" w:rsidRDefault="0008588B">
      <w:pPr>
        <w:pStyle w:val="ConsPlusTitle"/>
        <w:jc w:val="center"/>
      </w:pPr>
      <w:r>
        <w:t>ПРИМОРСКОГО КРАЯ</w:t>
      </w:r>
    </w:p>
    <w:p w:rsidR="0008588B" w:rsidRDefault="0008588B">
      <w:pPr>
        <w:pStyle w:val="ConsPlusTitle"/>
        <w:jc w:val="both"/>
      </w:pPr>
    </w:p>
    <w:p w:rsidR="0008588B" w:rsidRDefault="0008588B">
      <w:pPr>
        <w:pStyle w:val="ConsPlusTitle"/>
        <w:jc w:val="center"/>
      </w:pPr>
      <w:r>
        <w:t>ПОСТАНОВЛЕНИЕ</w:t>
      </w:r>
    </w:p>
    <w:p w:rsidR="0008588B" w:rsidRDefault="0008588B">
      <w:pPr>
        <w:pStyle w:val="ConsPlusTitle"/>
        <w:jc w:val="center"/>
      </w:pPr>
      <w:r>
        <w:t>от 11 мая 2018 г. N 110</w:t>
      </w:r>
    </w:p>
    <w:p w:rsidR="0008588B" w:rsidRDefault="0008588B">
      <w:pPr>
        <w:pStyle w:val="ConsPlusTitle"/>
        <w:jc w:val="both"/>
      </w:pPr>
    </w:p>
    <w:p w:rsidR="0008588B" w:rsidRDefault="0008588B">
      <w:pPr>
        <w:pStyle w:val="ConsPlusTitle"/>
        <w:jc w:val="center"/>
      </w:pPr>
      <w:r>
        <w:t>ОБ УТВЕРЖДЕНИИ ПОРЯДКА ОСУЩЕСТВЛЕНИЯ МОНИТОРИНГА</w:t>
      </w:r>
    </w:p>
    <w:p w:rsidR="0008588B" w:rsidRDefault="0008588B">
      <w:pPr>
        <w:pStyle w:val="ConsPlusTitle"/>
        <w:jc w:val="center"/>
      </w:pPr>
      <w:r>
        <w:t>СОБЛЮДЕНИЯ ПОСЕЛЕНИЯМИ КИРОВСКОГО МУНИЦИПАЛЬНОГО РАЙОНА</w:t>
      </w:r>
    </w:p>
    <w:p w:rsidR="0008588B" w:rsidRDefault="0008588B">
      <w:pPr>
        <w:pStyle w:val="ConsPlusTitle"/>
        <w:jc w:val="center"/>
      </w:pPr>
      <w:r>
        <w:t>ТРЕБОВАНИЙ БЮДЖЕТНОГО ЗАКОНОДАТЕЛЬСТВА И ОЦЕНКИ</w:t>
      </w:r>
    </w:p>
    <w:p w:rsidR="0008588B" w:rsidRDefault="0008588B">
      <w:pPr>
        <w:pStyle w:val="ConsPlusTitle"/>
        <w:jc w:val="center"/>
      </w:pPr>
      <w:r>
        <w:t>КАЧЕСТВА УПРАВЛЕНИЯ БЮДЖЕТНЫМ ПРОЦЕССОМ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proofErr w:type="gramStart"/>
      <w:r>
        <w:t xml:space="preserve">На основании </w:t>
      </w:r>
      <w:hyperlink r:id="rId6">
        <w:r>
          <w:rPr>
            <w:color w:val="0000FF"/>
          </w:rPr>
          <w:t>приказа</w:t>
        </w:r>
      </w:hyperlink>
      <w:r>
        <w:t xml:space="preserve"> департамента финансов Приморского края от 16.03.2011 N 8 "О порядке осуществления мониторинга и оценки качества управления бюджетным процессом в городских округах и муниципальных районах Приморского края" (с изм. и доп.), в соответствии со </w:t>
      </w:r>
      <w:hyperlink r:id="rId7">
        <w:r>
          <w:rPr>
            <w:color w:val="0000FF"/>
          </w:rPr>
          <w:t>ст. 24</w:t>
        </w:r>
      </w:hyperlink>
      <w:r>
        <w:t xml:space="preserve"> Устава Кировского муниципального района N 114-НПА от 30.11.2017, в целях реализации стабильной бюджетной политики и обеспечения повышения эффективности бюджетных расходов администрация Кировского</w:t>
      </w:r>
      <w:proofErr w:type="gramEnd"/>
      <w:r>
        <w:t xml:space="preserve"> муниципального района муниципального района постановляет: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1. Отменить постановление N 432 от 25.07.2011 "О порядке осуществления мониторинга и оценки качества управления бюджетным процессом в городских и сельских поселениях Кировского муниципального района"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2. Утвердить прилагаемые: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2.1. </w:t>
      </w:r>
      <w:hyperlink w:anchor="P38">
        <w:r>
          <w:rPr>
            <w:color w:val="0000FF"/>
          </w:rPr>
          <w:t>Порядок</w:t>
        </w:r>
      </w:hyperlink>
      <w:r>
        <w:t xml:space="preserve"> осуществления мониторинга соблюдения поселениями Кировского муниципального района требований бюджетного законодательства и оценки качества управления бюджетным процессом;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2.2. </w:t>
      </w:r>
      <w:hyperlink w:anchor="P75">
        <w:r>
          <w:rPr>
            <w:color w:val="0000FF"/>
          </w:rPr>
          <w:t>Методику</w:t>
        </w:r>
      </w:hyperlink>
      <w:r>
        <w:t xml:space="preserve"> оценки качества управления бюджетным процессом в поселениях Кировского муниципального района.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3. Определить финансовое управление администрации Кировского муниципального района органом, ответственным за проведение мониторинга соблюдения поселениями Кировского муниципального района требований бюджетного законодательства и оценки качества управления бюджетным процессом.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начальника финансового управления администрации Кировского муниципального района.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5. Руководителю аппарата администрации Кировского муниципального района (Тыщенко Л.А.) настоящее постановление разместить на официальном сайте Кировского муниципального района в сети "Интернет".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6. Настоящее постановление вступает в силу после его официального опубликования.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</w:pPr>
      <w:r>
        <w:t>Глава Кировского муниципального района</w:t>
      </w:r>
    </w:p>
    <w:p w:rsidR="0008588B" w:rsidRDefault="0008588B">
      <w:pPr>
        <w:pStyle w:val="ConsPlusNormal"/>
        <w:jc w:val="right"/>
      </w:pPr>
      <w:r>
        <w:t xml:space="preserve">глава администрации </w:t>
      </w:r>
      <w:proofErr w:type="gramStart"/>
      <w:r>
        <w:t>Кировского</w:t>
      </w:r>
      <w:proofErr w:type="gramEnd"/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right"/>
      </w:pPr>
      <w:r>
        <w:t>И.И.ВОТЯКОВ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  <w:outlineLvl w:val="0"/>
      </w:pPr>
      <w:r>
        <w:t>Утвержден</w:t>
      </w:r>
    </w:p>
    <w:p w:rsidR="0008588B" w:rsidRDefault="0008588B">
      <w:pPr>
        <w:pStyle w:val="ConsPlusNormal"/>
        <w:jc w:val="right"/>
      </w:pPr>
      <w:r>
        <w:t>постановлением</w:t>
      </w:r>
    </w:p>
    <w:p w:rsidR="0008588B" w:rsidRDefault="0008588B">
      <w:pPr>
        <w:pStyle w:val="ConsPlusNormal"/>
        <w:jc w:val="right"/>
      </w:pPr>
      <w:r>
        <w:t>администрации</w:t>
      </w:r>
    </w:p>
    <w:p w:rsidR="0008588B" w:rsidRDefault="0008588B">
      <w:pPr>
        <w:pStyle w:val="ConsPlusNormal"/>
        <w:jc w:val="right"/>
      </w:pPr>
      <w:r>
        <w:t>Кировского</w:t>
      </w:r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right"/>
      </w:pPr>
      <w:r>
        <w:t>от 11.05.2018 N 110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Title"/>
        <w:jc w:val="center"/>
      </w:pPr>
      <w:bookmarkStart w:id="0" w:name="P38"/>
      <w:bookmarkEnd w:id="0"/>
      <w:r>
        <w:t>ПОРЯДОК</w:t>
      </w:r>
    </w:p>
    <w:p w:rsidR="0008588B" w:rsidRDefault="0008588B">
      <w:pPr>
        <w:pStyle w:val="ConsPlusTitle"/>
        <w:jc w:val="center"/>
      </w:pPr>
      <w:r>
        <w:t>ОСУЩЕСТВЛЕНИЯ МОНИТОРИНГА СОБЛЮДЕНИЯ ПОСЕЛЕНИЯМИ</w:t>
      </w:r>
    </w:p>
    <w:p w:rsidR="0008588B" w:rsidRDefault="0008588B">
      <w:pPr>
        <w:pStyle w:val="ConsPlusTitle"/>
        <w:jc w:val="center"/>
      </w:pPr>
      <w:r>
        <w:t>КИРОВСКОГО МУНИЦИПАЛЬНОГО РАЙОНА ТРЕБОВАНИЙ БЮДЖЕТНОГО</w:t>
      </w:r>
    </w:p>
    <w:p w:rsidR="0008588B" w:rsidRDefault="0008588B">
      <w:pPr>
        <w:pStyle w:val="ConsPlusTitle"/>
        <w:jc w:val="center"/>
      </w:pPr>
      <w:r>
        <w:t>ЗАКОНОДАТЕЛЬСТВА И ОЦЕНКИ КАЧЕСТВА УПРАВЛЕНИЯ</w:t>
      </w:r>
    </w:p>
    <w:p w:rsidR="0008588B" w:rsidRDefault="0008588B">
      <w:pPr>
        <w:pStyle w:val="ConsPlusTitle"/>
        <w:jc w:val="center"/>
      </w:pPr>
      <w:r>
        <w:t>БЮДЖЕТНЫМ ПРОЦЕССОМ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r>
        <w:t>1. Настоящий Порядок определяет процедуру, сроки и условия проведения мониторинга соблюдения поселениями Кировского муниципального района требований бюджетного законодательства (далее - мониторинг) и оценки качества управления бюджетным процессом (далее - оценка качества).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Мониторинг позволяет определить лидирующие и отстающие муниципальные образования и заключается в сборе информации о муниципальных образованиях Кировского муниципального района, анализе полученных данных, проведении оценки качества, формирования рейтинга муниципальных образований Кировского муниципального района по итогам проведенной оценки качества и его публикации, а также направлении информации муниципальным образованиям Кировского муниципального района о необходимости принятия мер по повышению качества управления бюджетным процессом и</w:t>
      </w:r>
      <w:proofErr w:type="gramEnd"/>
      <w:r>
        <w:t xml:space="preserve"> </w:t>
      </w:r>
      <w:proofErr w:type="gramStart"/>
      <w:r>
        <w:t>получении</w:t>
      </w:r>
      <w:proofErr w:type="gramEnd"/>
      <w:r>
        <w:t xml:space="preserve"> от них отчета о принятых мерах.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3. Мониторинг осуществляется финансовым управлением администрации Кировского муниципального района ежегодно на основании утвержденных показателей бюджетов поселений, данных отчетности об исполнении бюджетов поселений и иной информации, предоставляемой органами местного самоуправления поселений по формам и в сроки, установленные финансовым управлением администрации Кировского муниципального района.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4. Оценка качества проводится в соответствии с </w:t>
      </w:r>
      <w:hyperlink w:anchor="P75">
        <w:r>
          <w:rPr>
            <w:color w:val="0000FF"/>
          </w:rPr>
          <w:t>Методикой</w:t>
        </w:r>
      </w:hyperlink>
      <w:r>
        <w:t xml:space="preserve"> оценки качества управления бюджетным процессом в поселениях Кировского муниципального района в течение 45 дней после предоставления годового отчета об исполнении консолидированного бюджета Кировского муниципального района в департамент финансов Приморского края.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5. Оценка качества измеряется в баллах. На основании оценки качества каждому муниципальному образованию Кировского муниципального района присваивается степень качества управления бюджетным процессом (далее - степень качества):</w:t>
      </w:r>
    </w:p>
    <w:p w:rsidR="0008588B" w:rsidRDefault="000858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11"/>
        <w:gridCol w:w="3118"/>
      </w:tblGrid>
      <w:tr w:rsidR="0008588B">
        <w:tc>
          <w:tcPr>
            <w:tcW w:w="2211" w:type="dxa"/>
          </w:tcPr>
          <w:p w:rsidR="0008588B" w:rsidRDefault="0008588B">
            <w:pPr>
              <w:pStyle w:val="ConsPlusNormal"/>
              <w:jc w:val="center"/>
            </w:pPr>
            <w:r>
              <w:t>Интервалы оценок качества, в баллах</w:t>
            </w:r>
          </w:p>
        </w:tc>
        <w:tc>
          <w:tcPr>
            <w:tcW w:w="3118" w:type="dxa"/>
          </w:tcPr>
          <w:p w:rsidR="0008588B" w:rsidRDefault="0008588B">
            <w:pPr>
              <w:pStyle w:val="ConsPlusNormal"/>
              <w:jc w:val="center"/>
            </w:pPr>
            <w:r>
              <w:t>Степень качества управления финансами</w:t>
            </w:r>
          </w:p>
        </w:tc>
      </w:tr>
      <w:tr w:rsidR="0008588B">
        <w:tc>
          <w:tcPr>
            <w:tcW w:w="2211" w:type="dxa"/>
          </w:tcPr>
          <w:p w:rsidR="0008588B" w:rsidRDefault="0008588B">
            <w:pPr>
              <w:pStyle w:val="ConsPlusNormal"/>
            </w:pPr>
            <w:r>
              <w:t>свыше 64</w:t>
            </w:r>
          </w:p>
        </w:tc>
        <w:tc>
          <w:tcPr>
            <w:tcW w:w="3118" w:type="dxa"/>
          </w:tcPr>
          <w:p w:rsidR="0008588B" w:rsidRDefault="0008588B">
            <w:pPr>
              <w:pStyle w:val="ConsPlusNormal"/>
            </w:pPr>
            <w:r>
              <w:t>первая</w:t>
            </w:r>
          </w:p>
        </w:tc>
      </w:tr>
      <w:tr w:rsidR="0008588B">
        <w:tc>
          <w:tcPr>
            <w:tcW w:w="2211" w:type="dxa"/>
          </w:tcPr>
          <w:p w:rsidR="0008588B" w:rsidRDefault="0008588B">
            <w:pPr>
              <w:pStyle w:val="ConsPlusNormal"/>
            </w:pPr>
            <w:r>
              <w:t>41 - 64</w:t>
            </w:r>
          </w:p>
        </w:tc>
        <w:tc>
          <w:tcPr>
            <w:tcW w:w="3118" w:type="dxa"/>
          </w:tcPr>
          <w:p w:rsidR="0008588B" w:rsidRDefault="0008588B">
            <w:pPr>
              <w:pStyle w:val="ConsPlusNormal"/>
            </w:pPr>
            <w:r>
              <w:t>вторая</w:t>
            </w:r>
          </w:p>
        </w:tc>
      </w:tr>
      <w:tr w:rsidR="0008588B">
        <w:tc>
          <w:tcPr>
            <w:tcW w:w="2211" w:type="dxa"/>
          </w:tcPr>
          <w:p w:rsidR="0008588B" w:rsidRDefault="0008588B">
            <w:pPr>
              <w:pStyle w:val="ConsPlusNormal"/>
            </w:pPr>
            <w:r>
              <w:t>менее 41</w:t>
            </w:r>
          </w:p>
        </w:tc>
        <w:tc>
          <w:tcPr>
            <w:tcW w:w="3118" w:type="dxa"/>
          </w:tcPr>
          <w:p w:rsidR="0008588B" w:rsidRDefault="0008588B">
            <w:pPr>
              <w:pStyle w:val="ConsPlusNormal"/>
            </w:pPr>
            <w:r>
              <w:t>третья</w:t>
            </w:r>
          </w:p>
        </w:tc>
      </w:tr>
    </w:tbl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r>
        <w:t xml:space="preserve">6. Муниципальному образованию, в отношении которого выявлено несоблюдение </w:t>
      </w:r>
      <w:r>
        <w:lastRenderedPageBreak/>
        <w:t xml:space="preserve">требований (ограничений), установленных Бюджетным </w:t>
      </w:r>
      <w:hyperlink r:id="rId8">
        <w:r>
          <w:rPr>
            <w:color w:val="0000FF"/>
          </w:rPr>
          <w:t>кодексом</w:t>
        </w:r>
      </w:hyperlink>
      <w:r>
        <w:t xml:space="preserve"> Российской Федерации, не может быть присвоена первая степень качества.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7. По результатам оценки качества в течение 5 рабочих дней составляется и размещается на официальном сайте администрации Кировского муниципального района рейтинг муниципальных образований по качеству управления бюджетным процессом, в котором муниципальные образования ранжируются в соответствии с полученными значениями оценки качества.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8. Муниципальному образованию, оценка качества которого соответствует второй степени, направляется информация о необходимости принятия мер по повышению качества управления бюджетным процессом в тех сферах, в которых качество управления оценено на низком уровне.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Муниципальному образованию, оценка качества которого соответствует третьей степени качества, направляется информация о ненадлежащем качестве управления бюджетным процессом и о необходимости принятия мер по устранению недостатков в управлении бюджетным процессом.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  <w:outlineLvl w:val="0"/>
      </w:pPr>
      <w:r>
        <w:t>Утвержден</w:t>
      </w:r>
    </w:p>
    <w:p w:rsidR="0008588B" w:rsidRDefault="0008588B">
      <w:pPr>
        <w:pStyle w:val="ConsPlusNormal"/>
        <w:jc w:val="right"/>
      </w:pPr>
      <w:r>
        <w:t>постановлением</w:t>
      </w:r>
    </w:p>
    <w:p w:rsidR="0008588B" w:rsidRDefault="0008588B">
      <w:pPr>
        <w:pStyle w:val="ConsPlusNormal"/>
        <w:jc w:val="right"/>
      </w:pPr>
      <w:r>
        <w:t>администрации</w:t>
      </w:r>
    </w:p>
    <w:p w:rsidR="0008588B" w:rsidRDefault="0008588B">
      <w:pPr>
        <w:pStyle w:val="ConsPlusNormal"/>
        <w:jc w:val="right"/>
      </w:pPr>
      <w:r>
        <w:t>Кировского</w:t>
      </w:r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right"/>
      </w:pPr>
      <w:r>
        <w:t>от 11.05.2018 N 110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Title"/>
        <w:jc w:val="center"/>
      </w:pPr>
      <w:bookmarkStart w:id="1" w:name="P75"/>
      <w:bookmarkEnd w:id="1"/>
      <w:r>
        <w:t>МЕТОДИКА</w:t>
      </w:r>
    </w:p>
    <w:p w:rsidR="0008588B" w:rsidRDefault="0008588B">
      <w:pPr>
        <w:pStyle w:val="ConsPlusTitle"/>
        <w:jc w:val="center"/>
      </w:pPr>
      <w:r>
        <w:t>ОЦЕНКИ КАЧЕСТВА УПРАВЛЕНИЯ БЮДЖЕТНЫМ ПРОЦЕССОМ</w:t>
      </w:r>
    </w:p>
    <w:p w:rsidR="0008588B" w:rsidRDefault="0008588B">
      <w:pPr>
        <w:pStyle w:val="ConsPlusTitle"/>
        <w:jc w:val="center"/>
      </w:pPr>
      <w:r>
        <w:t>В ПОСЕЛЕНИЯХ КИРОВСКОГО МУНИЦИПАЛЬНОГО РАЙОНА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r>
        <w:t>1. Оценка качества проводится на основании индикаторов в соответствии с приложением N 1 "</w:t>
      </w:r>
      <w:hyperlink w:anchor="P105">
        <w:r>
          <w:rPr>
            <w:color w:val="0000FF"/>
          </w:rPr>
          <w:t>Перечень</w:t>
        </w:r>
      </w:hyperlink>
      <w:r>
        <w:t xml:space="preserve"> индикаторов оценки качества управления бюджетным процессом в поселениях Кировского муниципального района и соответствующие им значения балльной оценки" и приложением N 2 "</w:t>
      </w:r>
      <w:hyperlink w:anchor="P259">
        <w:r>
          <w:rPr>
            <w:color w:val="0000FF"/>
          </w:rPr>
          <w:t>Методика</w:t>
        </w:r>
      </w:hyperlink>
      <w:r>
        <w:t xml:space="preserve"> расчета индикаторов качества управления бюджетным процессом в поселениях Кировского муниципального района" к настоящей Методике.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2. Источники данных для расчета индикаторов установлены приложением N 3 "</w:t>
      </w:r>
      <w:hyperlink w:anchor="P389">
        <w:r>
          <w:rPr>
            <w:color w:val="0000FF"/>
          </w:rPr>
          <w:t>Перечень</w:t>
        </w:r>
      </w:hyperlink>
      <w:r>
        <w:t xml:space="preserve"> источников информации для расчета индикаторов оценки качества управления бюджетным процессом в поселениях Кировского муниципального района" к настоящей Методике.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3. Оценка качества характеризует следующие аспекты управления бюджетным процессом: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1) соблюдение бюджетного законодательства;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2) качество управления бюджетным процессом;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3) качество нормативной правовой базы.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4. Оценка качества рассчитывается путем суммирования баллов по каждому индикатору.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Оценка по n-му индикатору для i-го муниципального образования определяется согласно </w:t>
      </w:r>
      <w:hyperlink w:anchor="P105">
        <w:r>
          <w:rPr>
            <w:color w:val="0000FF"/>
          </w:rPr>
          <w:t>приложению N 1</w:t>
        </w:r>
      </w:hyperlink>
      <w:r>
        <w:t xml:space="preserve"> к настоящей Методике. В случае установления для балльной оценки интервальных значений в расчет не принимается нижняя граница интервала.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lastRenderedPageBreak/>
        <w:t xml:space="preserve">Оценка по n-му индикатору для i-го муниципального образования принимается </w:t>
      </w:r>
      <w:proofErr w:type="gramStart"/>
      <w:r>
        <w:t>равной</w:t>
      </w:r>
      <w:proofErr w:type="gramEnd"/>
      <w:r>
        <w:t xml:space="preserve"> нулю в следующих случаях: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- выявление ошибок, допущенных при расчете значений индикатора;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- неполное представление в составе отчетности документов и (или) материалов, подтверждающих значение индикатора;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>- использование в расчетах значения индикатора недостоверных данных.</w:t>
      </w:r>
    </w:p>
    <w:p w:rsidR="0008588B" w:rsidRDefault="0008588B">
      <w:pPr>
        <w:pStyle w:val="ConsPlusNormal"/>
        <w:spacing w:before="220"/>
        <w:ind w:firstLine="540"/>
        <w:jc w:val="both"/>
      </w:pPr>
      <w:r>
        <w:t xml:space="preserve">5. В случае выявления несоблюдения требований (ограничений), установленных Бюджетным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значение оценки качества снижается на 5 процентов за каждый установленный случай несоблюдения требований.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  <w:outlineLvl w:val="1"/>
      </w:pPr>
      <w:r>
        <w:t>Приложение N 1</w:t>
      </w:r>
    </w:p>
    <w:p w:rsidR="0008588B" w:rsidRDefault="0008588B">
      <w:pPr>
        <w:pStyle w:val="ConsPlusNormal"/>
        <w:jc w:val="right"/>
      </w:pPr>
      <w:r>
        <w:t>к Методике</w:t>
      </w:r>
    </w:p>
    <w:p w:rsidR="0008588B" w:rsidRDefault="0008588B">
      <w:pPr>
        <w:pStyle w:val="ConsPlusNormal"/>
        <w:jc w:val="right"/>
      </w:pPr>
      <w:r>
        <w:t>оценки качества</w:t>
      </w:r>
    </w:p>
    <w:p w:rsidR="0008588B" w:rsidRDefault="0008588B">
      <w:pPr>
        <w:pStyle w:val="ConsPlusNormal"/>
        <w:jc w:val="right"/>
      </w:pPr>
      <w:r>
        <w:t xml:space="preserve">управления </w:t>
      </w:r>
      <w:proofErr w:type="gramStart"/>
      <w:r>
        <w:t>бюджетным</w:t>
      </w:r>
      <w:proofErr w:type="gramEnd"/>
    </w:p>
    <w:p w:rsidR="0008588B" w:rsidRDefault="0008588B">
      <w:pPr>
        <w:pStyle w:val="ConsPlusNormal"/>
        <w:jc w:val="right"/>
      </w:pPr>
      <w:r>
        <w:t>процессом в поселениях</w:t>
      </w:r>
    </w:p>
    <w:p w:rsidR="0008588B" w:rsidRDefault="0008588B">
      <w:pPr>
        <w:pStyle w:val="ConsPlusNormal"/>
        <w:jc w:val="right"/>
      </w:pPr>
      <w:r>
        <w:t>Кировского</w:t>
      </w:r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Title"/>
        <w:jc w:val="center"/>
      </w:pPr>
      <w:bookmarkStart w:id="2" w:name="P105"/>
      <w:bookmarkEnd w:id="2"/>
      <w:r>
        <w:t>ПЕРЕЧЕНЬ</w:t>
      </w:r>
    </w:p>
    <w:p w:rsidR="0008588B" w:rsidRDefault="0008588B">
      <w:pPr>
        <w:pStyle w:val="ConsPlusTitle"/>
        <w:jc w:val="center"/>
      </w:pPr>
      <w:r>
        <w:t>ИНДИКАТОРОВ ОЦЕНКИ КАЧЕСТВА УПРАВЛЕНИЯ БЮДЖЕТНЫМ ПРОЦЕССОМ</w:t>
      </w:r>
    </w:p>
    <w:p w:rsidR="0008588B" w:rsidRDefault="0008588B">
      <w:pPr>
        <w:pStyle w:val="ConsPlusTitle"/>
        <w:jc w:val="center"/>
      </w:pPr>
      <w:r>
        <w:t>В ПОСЕЛЕНИЯХ КИРОВСКОГО МУНИЦИПАЛЬНОГО РАЙОНА</w:t>
      </w:r>
    </w:p>
    <w:p w:rsidR="0008588B" w:rsidRDefault="0008588B">
      <w:pPr>
        <w:pStyle w:val="ConsPlusTitle"/>
        <w:jc w:val="center"/>
      </w:pPr>
      <w:r>
        <w:t>И СООТВЕТСТВУЮЩИЕ ИМ ЗНАЧЕНИЯ БАЛЛЬНОЙ ОЦЕНКИ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sectPr w:rsidR="0008588B" w:rsidSect="001418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739"/>
        <w:gridCol w:w="1012"/>
        <w:gridCol w:w="1042"/>
        <w:gridCol w:w="1038"/>
        <w:gridCol w:w="1041"/>
        <w:gridCol w:w="1062"/>
      </w:tblGrid>
      <w:tr w:rsidR="0008588B">
        <w:tc>
          <w:tcPr>
            <w:tcW w:w="624" w:type="dxa"/>
            <w:vMerge w:val="restart"/>
          </w:tcPr>
          <w:p w:rsidR="0008588B" w:rsidRDefault="0008588B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39" w:type="dxa"/>
            <w:vMerge w:val="restart"/>
          </w:tcPr>
          <w:p w:rsidR="0008588B" w:rsidRDefault="0008588B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5195" w:type="dxa"/>
            <w:gridSpan w:val="5"/>
          </w:tcPr>
          <w:p w:rsidR="0008588B" w:rsidRDefault="0008588B">
            <w:pPr>
              <w:pStyle w:val="ConsPlusNormal"/>
              <w:jc w:val="center"/>
            </w:pPr>
            <w:r>
              <w:t>Баллы и соответствующие им значения индикаторов</w:t>
            </w:r>
          </w:p>
        </w:tc>
      </w:tr>
      <w:tr w:rsidR="0008588B">
        <w:tc>
          <w:tcPr>
            <w:tcW w:w="624" w:type="dxa"/>
            <w:vMerge/>
          </w:tcPr>
          <w:p w:rsidR="0008588B" w:rsidRDefault="0008588B">
            <w:pPr>
              <w:pStyle w:val="ConsPlusNormal"/>
            </w:pPr>
          </w:p>
        </w:tc>
        <w:tc>
          <w:tcPr>
            <w:tcW w:w="3739" w:type="dxa"/>
            <w:vMerge/>
          </w:tcPr>
          <w:p w:rsidR="0008588B" w:rsidRDefault="0008588B">
            <w:pPr>
              <w:pStyle w:val="ConsPlusNormal"/>
            </w:pP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4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7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8934" w:type="dxa"/>
            <w:gridSpan w:val="6"/>
          </w:tcPr>
          <w:p w:rsidR="0008588B" w:rsidRDefault="0008588B">
            <w:pPr>
              <w:pStyle w:val="ConsPlusNormal"/>
              <w:jc w:val="center"/>
            </w:pPr>
            <w:r>
              <w:t>Соблюдение бюджетного законодательства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1.1.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Отношение дефицита бюджета муниципального образования к доходам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&gt; 10 (&gt; 5) </w:t>
            </w:r>
            <w:hyperlink w:anchor="P245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7 - 10 (3,5 - 5) </w:t>
            </w:r>
            <w:hyperlink w:anchor="P245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3 - 7 (1,5 - 3,5) </w:t>
            </w:r>
            <w:hyperlink w:anchor="P245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0 - 3 (0 - 1,5) </w:t>
            </w:r>
            <w:hyperlink w:anchor="P245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0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1.2.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Отношение размера резервного фонда к общему объему расходов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&gt; 3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&lt; 3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1.3.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Отношение муниципального долга к доходам бюджета муниципального образования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&gt; 100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70 - 100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30 - 70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10 - 30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&lt;= 10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1.4.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Отношение объема расходов бюджета муниципального образования на обслуживание муниципального долга к общему объему расходов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&gt; 15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10,5 - 15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4,5 - 10,5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1,5 - 4,5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&lt;= 1,5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1.5.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Соблюдение нормативов формирования расходов на содержание органов местного самоуправления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8934" w:type="dxa"/>
            <w:gridSpan w:val="6"/>
          </w:tcPr>
          <w:p w:rsidR="0008588B" w:rsidRDefault="0008588B">
            <w:pPr>
              <w:pStyle w:val="ConsPlusNormal"/>
              <w:jc w:val="center"/>
            </w:pPr>
            <w:r>
              <w:t>Качество управления бюджетным процессом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2.1.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доходов бюджета муниципального образования</w:t>
            </w:r>
            <w:proofErr w:type="gramEnd"/>
            <w:r>
              <w:t xml:space="preserve"> за отчетный финансовый год от </w:t>
            </w:r>
            <w:r>
              <w:lastRenderedPageBreak/>
              <w:t>первоначального плана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lastRenderedPageBreak/>
              <w:t>&gt; 12 или &lt;= (-6)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9 - 12 или (-4,5) - (-6)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5 - 9 или (-2,5) - (4,5)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3 - 5 или (-1,5) - (-2,5)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&lt;= 3, но &gt; (-1,5)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lastRenderedPageBreak/>
              <w:t>2.2.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расходов бюджета муниципального образования</w:t>
            </w:r>
            <w:proofErr w:type="gramEnd"/>
            <w:r>
              <w:t xml:space="preserve"> за отчетный финансовый год от первоначального плана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&gt; 6 или &lt;= (-12)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4,5 - 6 или (-9) - (-12)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2,5 - 4,5 или (-5) - (-9)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1,5 - 2,5 или (-3) - (-5)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&lt;= 1,5, но &gt; (-3)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2.3.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Удельный вес расходов бюджета муниципального образования, формируемых в рамках программ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&lt; = 10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10 - 22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22 - 38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38 - 50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&gt; 50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2.4.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Доля просроченной кредиторской задолженности по расходам бюджета муниципального образования в общем объеме расходов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&gt; 5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  <w:jc w:val="center"/>
            </w:pPr>
            <w:r>
              <w:t>3,5 - 5</w:t>
            </w: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1,5 - 3,5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  <w:jc w:val="center"/>
            </w:pPr>
            <w:r>
              <w:t>0 - 1,5</w:t>
            </w: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0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2.5.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Своевременность предоставления бюджетной отчетности в финансовое управление администрации Кировского муниципального района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&lt;= 2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0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8934" w:type="dxa"/>
            <w:gridSpan w:val="6"/>
          </w:tcPr>
          <w:p w:rsidR="0008588B" w:rsidRDefault="0008588B">
            <w:pPr>
              <w:pStyle w:val="ConsPlusNormal"/>
              <w:jc w:val="center"/>
            </w:pPr>
            <w:r>
              <w:t>Качество нормативной правовой базы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3.1.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Наличие утвержденного бюджета муниципального образования на очередной финансовый год (плановый период)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3.2.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Наличие утвержденного среднесрочного финансового плана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3.3.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 xml:space="preserve">Наличие утвержденного порядка составления и ведения сводной бюджетной росписи расходов </w:t>
            </w:r>
            <w:r>
              <w:lastRenderedPageBreak/>
              <w:t>местного бюджета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lastRenderedPageBreak/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lastRenderedPageBreak/>
              <w:t>3.4.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и методики планирования бюджетных ассигнований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3.5.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составления и ведения кассового плана исполнения бюджета муниципального образования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  <w:tr w:rsidR="0008588B">
        <w:tc>
          <w:tcPr>
            <w:tcW w:w="624" w:type="dxa"/>
          </w:tcPr>
          <w:p w:rsidR="0008588B" w:rsidRDefault="0008588B">
            <w:pPr>
              <w:pStyle w:val="ConsPlusNormal"/>
            </w:pPr>
            <w:r>
              <w:t>3.6.</w:t>
            </w:r>
          </w:p>
        </w:tc>
        <w:tc>
          <w:tcPr>
            <w:tcW w:w="3739" w:type="dxa"/>
          </w:tcPr>
          <w:p w:rsidR="0008588B" w:rsidRDefault="0008588B">
            <w:pPr>
              <w:pStyle w:val="ConsPlusNormal"/>
            </w:pPr>
            <w:r>
              <w:t>Проведение публичных слушаний по проекту бюджета муниципального образования и проекту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1012" w:type="dxa"/>
          </w:tcPr>
          <w:p w:rsidR="0008588B" w:rsidRDefault="0008588B">
            <w:pPr>
              <w:pStyle w:val="ConsPlusNormal"/>
              <w:jc w:val="center"/>
            </w:pPr>
            <w:r>
              <w:t>нет</w:t>
            </w:r>
          </w:p>
        </w:tc>
        <w:tc>
          <w:tcPr>
            <w:tcW w:w="1042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38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41" w:type="dxa"/>
          </w:tcPr>
          <w:p w:rsidR="0008588B" w:rsidRDefault="0008588B">
            <w:pPr>
              <w:pStyle w:val="ConsPlusNormal"/>
            </w:pPr>
          </w:p>
        </w:tc>
        <w:tc>
          <w:tcPr>
            <w:tcW w:w="1062" w:type="dxa"/>
          </w:tcPr>
          <w:p w:rsidR="0008588B" w:rsidRDefault="0008588B">
            <w:pPr>
              <w:pStyle w:val="ConsPlusNormal"/>
              <w:jc w:val="center"/>
            </w:pPr>
            <w:r>
              <w:t>да</w:t>
            </w:r>
          </w:p>
        </w:tc>
      </w:tr>
    </w:tbl>
    <w:p w:rsidR="0008588B" w:rsidRDefault="0008588B">
      <w:pPr>
        <w:pStyle w:val="ConsPlusNormal"/>
        <w:sectPr w:rsidR="0008588B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r>
        <w:t>--------------------------------</w:t>
      </w:r>
    </w:p>
    <w:p w:rsidR="0008588B" w:rsidRDefault="0008588B">
      <w:pPr>
        <w:pStyle w:val="ConsPlusNormal"/>
        <w:spacing w:before="220"/>
        <w:ind w:firstLine="540"/>
        <w:jc w:val="both"/>
      </w:pPr>
      <w:bookmarkStart w:id="3" w:name="P245"/>
      <w:bookmarkEnd w:id="3"/>
      <w:r>
        <w:t xml:space="preserve">&lt;*&gt; - данные в скобках указаны для муниципальных образований, в отношении которых осуществляются меры, предусмотренные </w:t>
      </w:r>
      <w:hyperlink r:id="rId10">
        <w:r>
          <w:rPr>
            <w:color w:val="0000FF"/>
          </w:rPr>
          <w:t>пунктом 4 статьи 136</w:t>
        </w:r>
      </w:hyperlink>
      <w:r>
        <w:t xml:space="preserve"> Бюджетного кодекса Российской Федерации.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  <w:outlineLvl w:val="1"/>
      </w:pPr>
      <w:r>
        <w:t>Приложение N 2</w:t>
      </w:r>
    </w:p>
    <w:p w:rsidR="0008588B" w:rsidRDefault="0008588B">
      <w:pPr>
        <w:pStyle w:val="ConsPlusNormal"/>
        <w:jc w:val="right"/>
      </w:pPr>
      <w:r>
        <w:t>к Методике</w:t>
      </w:r>
    </w:p>
    <w:p w:rsidR="0008588B" w:rsidRDefault="0008588B">
      <w:pPr>
        <w:pStyle w:val="ConsPlusNormal"/>
        <w:jc w:val="right"/>
      </w:pPr>
      <w:r>
        <w:t>оценки качества</w:t>
      </w:r>
    </w:p>
    <w:p w:rsidR="0008588B" w:rsidRDefault="0008588B">
      <w:pPr>
        <w:pStyle w:val="ConsPlusNormal"/>
        <w:jc w:val="right"/>
      </w:pPr>
      <w:r>
        <w:t xml:space="preserve">управления </w:t>
      </w:r>
      <w:proofErr w:type="gramStart"/>
      <w:r>
        <w:t>бюджетным</w:t>
      </w:r>
      <w:proofErr w:type="gramEnd"/>
    </w:p>
    <w:p w:rsidR="0008588B" w:rsidRDefault="0008588B">
      <w:pPr>
        <w:pStyle w:val="ConsPlusNormal"/>
        <w:jc w:val="right"/>
      </w:pPr>
      <w:r>
        <w:t>процессом в поселениях</w:t>
      </w:r>
    </w:p>
    <w:p w:rsidR="0008588B" w:rsidRDefault="0008588B">
      <w:pPr>
        <w:pStyle w:val="ConsPlusNormal"/>
        <w:jc w:val="right"/>
      </w:pPr>
      <w:r>
        <w:t>Кировского</w:t>
      </w:r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Title"/>
        <w:jc w:val="center"/>
      </w:pPr>
      <w:bookmarkStart w:id="4" w:name="P259"/>
      <w:bookmarkEnd w:id="4"/>
      <w:r>
        <w:t>МЕТОДИКА</w:t>
      </w:r>
    </w:p>
    <w:p w:rsidR="0008588B" w:rsidRDefault="0008588B">
      <w:pPr>
        <w:pStyle w:val="ConsPlusTitle"/>
        <w:jc w:val="center"/>
      </w:pPr>
      <w:r>
        <w:t xml:space="preserve">РАСЧЕТА ИНДИКАТОРОВ КАЧЕСТВА УПРАВЛЕНИЯ </w:t>
      </w:r>
      <w:proofErr w:type="gramStart"/>
      <w:r>
        <w:t>БЮДЖЕТНЫМ</w:t>
      </w:r>
      <w:proofErr w:type="gramEnd"/>
    </w:p>
    <w:p w:rsidR="0008588B" w:rsidRDefault="0008588B">
      <w:pPr>
        <w:pStyle w:val="ConsPlusTitle"/>
        <w:jc w:val="center"/>
      </w:pPr>
      <w:r>
        <w:t>ПРОЦЕССОМ В ПОСЕЛЕНИЯХ КИРОВСКОГО МУНИЦИПАЛЬНОГО РАЙОНА</w:t>
      </w:r>
    </w:p>
    <w:p w:rsidR="0008588B" w:rsidRDefault="000858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2998"/>
        <w:gridCol w:w="5386"/>
      </w:tblGrid>
      <w:tr w:rsidR="0008588B">
        <w:tc>
          <w:tcPr>
            <w:tcW w:w="529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  <w:jc w:val="center"/>
            </w:pPr>
            <w:r>
              <w:t>Формула для расчета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  <w:jc w:val="center"/>
            </w:pPr>
            <w:r>
              <w:t>3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8384" w:type="dxa"/>
            <w:gridSpan w:val="2"/>
          </w:tcPr>
          <w:p w:rsidR="0008588B" w:rsidRDefault="0008588B">
            <w:pPr>
              <w:pStyle w:val="ConsPlusNormal"/>
            </w:pPr>
            <w:r>
              <w:t>Соблюдение бюджетного законодательства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1.1.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Отношение дефицита бюджета муниципального образования к доходам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U1.1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размер дефицита бюджета муниципального образования, за исключением размера снижения остатков средств на счетах по учету средств муниципального образования и объема поступлений от продажи акций и иных форм участия в капитале, находящихся в собственности муниципального образования в отчетном финансовом году;</w:t>
            </w:r>
          </w:p>
          <w:p w:rsidR="0008588B" w:rsidRDefault="0008588B">
            <w:pPr>
              <w:pStyle w:val="ConsPlusNormal"/>
            </w:pPr>
            <w:r>
              <w:t xml:space="preserve">В - объем доходов бюджета муниципального образования в отчетном финансовом году </w:t>
            </w:r>
            <w:hyperlink w:anchor="P375">
              <w:r>
                <w:rPr>
                  <w:color w:val="0000FF"/>
                </w:rPr>
                <w:t>&lt;**&gt;</w:t>
              </w:r>
            </w:hyperlink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1.2.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Отношение размера резервного фонда к общему объему расходов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U1.2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размер резервного фонда бюджета муниципального образования;</w:t>
            </w:r>
          </w:p>
          <w:p w:rsidR="0008588B" w:rsidRDefault="0008588B">
            <w:pPr>
              <w:pStyle w:val="ConsPlusNormal"/>
            </w:pPr>
            <w:r>
              <w:t>В - общий объем расходов муниципального образования в отчетном финансовом году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1.3.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Отношение муниципального долга к доходам бюджета муниципального образования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U1.3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размер муниципального долга муниципального образования на 1 января текущего финансового года;</w:t>
            </w:r>
          </w:p>
          <w:p w:rsidR="0008588B" w:rsidRDefault="0008588B">
            <w:pPr>
              <w:pStyle w:val="ConsPlusNormal"/>
            </w:pPr>
            <w:r>
              <w:t xml:space="preserve">В - общий объем доходов бюджета муниципального </w:t>
            </w:r>
            <w:r>
              <w:lastRenderedPageBreak/>
              <w:t xml:space="preserve">образования в отчетном финансовом году </w:t>
            </w:r>
            <w:hyperlink w:anchor="P375">
              <w:r>
                <w:rPr>
                  <w:color w:val="0000FF"/>
                </w:rPr>
                <w:t>&lt;**&gt;</w:t>
              </w:r>
            </w:hyperlink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lastRenderedPageBreak/>
              <w:t>1.4.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Отношение объема расходов бюджета муниципального образования на обслуживание муниципального долга к общему объему расходов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U1.4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объем расходов на обслуживание муниципального долга муниципального образования в расчетном финансовом году;</w:t>
            </w:r>
          </w:p>
          <w:p w:rsidR="0008588B" w:rsidRDefault="0008588B">
            <w:pPr>
              <w:pStyle w:val="ConsPlusNormal"/>
            </w:pPr>
            <w:r>
              <w:t>В - объем расходов бюджета муниципального образования, за исключением расходов, которые осуществляются за счет субвенций, предоставляемых из бюджетов бюджетной системы Российской Федерации, в отчетном финансовом году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1.5.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Соблюдение нормативов формирования расходов на содержание органов местного самоуправления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U1.5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расходы на содержание органов местного самоуправления муниципального образования;</w:t>
            </w:r>
          </w:p>
          <w:p w:rsidR="0008588B" w:rsidRDefault="0008588B">
            <w:pPr>
              <w:pStyle w:val="ConsPlusNormal"/>
            </w:pPr>
            <w:proofErr w:type="gramStart"/>
            <w:r>
              <w:t>В</w:t>
            </w:r>
            <w:proofErr w:type="gramEnd"/>
            <w:r>
              <w:t xml:space="preserve"> - </w:t>
            </w:r>
            <w:proofErr w:type="gramStart"/>
            <w:r>
              <w:t>общая</w:t>
            </w:r>
            <w:proofErr w:type="gramEnd"/>
            <w:r>
              <w:t xml:space="preserve"> сумма налоговых и неналоговых доходов, дотации на выравнивание бюджетной обеспеченности, субсидии на выравнивание обеспеченности муниципального образования и иных межбюджетных трансфертов, не имеющих целевого назначения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8384" w:type="dxa"/>
            <w:gridSpan w:val="2"/>
          </w:tcPr>
          <w:p w:rsidR="0008588B" w:rsidRDefault="0008588B">
            <w:pPr>
              <w:pStyle w:val="ConsPlusNormal"/>
            </w:pPr>
            <w:r>
              <w:t>Качество управления бюджетным процессом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2.1.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доходов бюджета муниципального образования</w:t>
            </w:r>
            <w:proofErr w:type="gramEnd"/>
            <w:r>
              <w:t xml:space="preserve"> за отчетный финансовый год от первоначального плана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U2.1 = ((А / В) - 1)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объем доходов бюджета муниципального образования без учета безвозмездных поступлений в отчетном финансовом году;</w:t>
            </w:r>
          </w:p>
          <w:p w:rsidR="0008588B" w:rsidRDefault="0008588B">
            <w:pPr>
              <w:pStyle w:val="ConsPlusNormal"/>
            </w:pPr>
            <w:r>
              <w:t>В - утвержденный на отчетный финансовый год объем доходов бюджета муниципального образования без учета безвозмездных поступлений (в редакции решения о бюджете муниципального образования на 1 января отчетного финансового года)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2.2.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расходов бюджета муниципального образования</w:t>
            </w:r>
            <w:proofErr w:type="gramEnd"/>
            <w:r>
              <w:t xml:space="preserve"> за отчетный финансовый год от первоначального плана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U2.2 = ((А / В) - 1)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 xml:space="preserve">А - объем расходов бюджета муниципального образования в отчетном финансовом году </w:t>
            </w:r>
            <w:hyperlink w:anchor="P374">
              <w:r>
                <w:rPr>
                  <w:color w:val="0000FF"/>
                </w:rPr>
                <w:t>&lt;*&gt;</w:t>
              </w:r>
            </w:hyperlink>
            <w:r>
              <w:t>;</w:t>
            </w:r>
          </w:p>
          <w:p w:rsidR="0008588B" w:rsidRDefault="0008588B">
            <w:pPr>
              <w:pStyle w:val="ConsPlusNormal"/>
            </w:pPr>
            <w:r>
              <w:t xml:space="preserve">В - утвержденный на отчетный финансовый год объем расходов бюджета муниципального образования (в редакции решения о бюджете муниципального образования на 1 января отчетного финансового года) </w:t>
            </w:r>
            <w:hyperlink w:anchor="P374">
              <w:r>
                <w:rPr>
                  <w:color w:val="0000FF"/>
                </w:rPr>
                <w:t>&lt;*&gt;</w:t>
              </w:r>
            </w:hyperlink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2.3.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Удельный вес расходов бюджета муниципального образования, формируемых в рамках программ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rPr>
                <w:noProof/>
                <w:position w:val="-22"/>
              </w:rPr>
              <w:drawing>
                <wp:inline distT="0" distB="0" distL="0" distR="0">
                  <wp:extent cx="1634490" cy="42989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4490" cy="429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A - объем расходов бюджета муниципального образования на реализацию программ в отчетном финансовом году;</w:t>
            </w:r>
          </w:p>
          <w:p w:rsidR="0008588B" w:rsidRDefault="0008588B">
            <w:pPr>
              <w:pStyle w:val="ConsPlusNormal"/>
            </w:pPr>
            <w:r>
              <w:t xml:space="preserve">B - объем расходов бюджета муниципального образования на реализацию программ, </w:t>
            </w:r>
            <w:r>
              <w:lastRenderedPageBreak/>
              <w:t>осуществляемых за счет субвенций из краевого бюджета, в отчетном финансовом году;</w:t>
            </w:r>
          </w:p>
          <w:p w:rsidR="0008588B" w:rsidRDefault="0008588B">
            <w:pPr>
              <w:pStyle w:val="ConsPlusNormal"/>
            </w:pPr>
            <w:r>
              <w:t>C - общий объем расходов бюджета муниципального образования в отчетном финансовом году;</w:t>
            </w:r>
          </w:p>
          <w:p w:rsidR="0008588B" w:rsidRDefault="0008588B">
            <w:pPr>
              <w:pStyle w:val="ConsPlusNormal"/>
            </w:pPr>
            <w:r>
              <w:t>D - объем расходов бюджета муниципального образования, осуществляемых за счет субвенций из краевого бюджета, в отчетном финансовом году.</w:t>
            </w:r>
          </w:p>
          <w:p w:rsidR="0008588B" w:rsidRDefault="0008588B">
            <w:pPr>
              <w:pStyle w:val="ConsPlusNormal"/>
            </w:pPr>
            <w:r>
              <w:t>В случае</w:t>
            </w:r>
            <w:proofErr w:type="gramStart"/>
            <w:r>
              <w:t>,</w:t>
            </w:r>
            <w:proofErr w:type="gramEnd"/>
            <w:r>
              <w:t xml:space="preserve"> если расходы на реализацию одной программы полностью или частично учитываются в расходах на реализацию иных программ, в целях расчета такие расходы учитываются только по одному типу программы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lastRenderedPageBreak/>
              <w:t>2.4.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Доля просроченной кредиторской задолженности по расходам бюджета муниципального образования в общем объеме расходов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U2.4</w:t>
            </w:r>
            <w:proofErr w:type="gramStart"/>
            <w:r>
              <w:t xml:space="preserve"> = А</w:t>
            </w:r>
            <w:proofErr w:type="gramEnd"/>
            <w:r>
              <w:t xml:space="preserve"> / В x 100,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объем просроченной кредиторской задолженности по расходам бюджета муниципального образования на 1 января текущего финансового года;</w:t>
            </w:r>
          </w:p>
          <w:p w:rsidR="0008588B" w:rsidRDefault="0008588B">
            <w:pPr>
              <w:pStyle w:val="ConsPlusNormal"/>
            </w:pPr>
            <w:r>
              <w:t>В - общий объем расходов бюджета муниципального образования в отчетном финансовом году, за исключением расходов, осуществленных за счет субвенций, предоставляемых из бюджетов бюджетной системы Российской Федерации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2.5.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Своевременность предоставления бюджетной отчетности в Финансово-экономическое управление администрации района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U2.6</w:t>
            </w:r>
            <w:proofErr w:type="gramStart"/>
            <w:r>
              <w:t xml:space="preserve"> = А</w:t>
            </w:r>
            <w:proofErr w:type="gramEnd"/>
            <w:r>
              <w:t>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А - количество месяцев в отчетном финансовом году, за которые бюджетная отчетность представлена позже установленного срока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t>3.</w:t>
            </w:r>
          </w:p>
        </w:tc>
        <w:tc>
          <w:tcPr>
            <w:tcW w:w="8384" w:type="dxa"/>
            <w:gridSpan w:val="2"/>
          </w:tcPr>
          <w:p w:rsidR="0008588B" w:rsidRDefault="0008588B">
            <w:pPr>
              <w:pStyle w:val="ConsPlusNormal"/>
            </w:pPr>
            <w:r>
              <w:t>Качество нормативной правовой базы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3.1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Наличие утвержденного бюджета муниципального образования на очередной финансовый год (плановый период)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U3.1</w:t>
            </w:r>
            <w:proofErr w:type="gramStart"/>
            <w:r>
              <w:t xml:space="preserve"> = А</w:t>
            </w:r>
            <w:proofErr w:type="gramEnd"/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Принимает положительное значение, если решение о бюджете муниципального образования (по состоянию на отчетную дату) утверждает параметры бюджета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3.2.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Наличие утвержденного среднесрочного финансового плана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U3.2</w:t>
            </w:r>
            <w:proofErr w:type="gramStart"/>
            <w:r>
              <w:t xml:space="preserve"> = А</w:t>
            </w:r>
            <w:proofErr w:type="gramEnd"/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положительное значение, если среднесрочный финансовый план утвержден муниципальным правовым актом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3.3.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составления и ведения сводной бюджетной росписи расходов местного бюджета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U3.4</w:t>
            </w:r>
            <w:proofErr w:type="gramStart"/>
            <w:r>
              <w:t xml:space="preserve"> = А</w:t>
            </w:r>
            <w:proofErr w:type="gramEnd"/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положительное значение, если утвержден порядок составления и ведения сводной росписи расходов местного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3.4.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и методики планирования бюджетных ассигнований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U3.5</w:t>
            </w:r>
            <w:proofErr w:type="gramStart"/>
            <w:r>
              <w:t xml:space="preserve"> = А</w:t>
            </w:r>
            <w:proofErr w:type="gramEnd"/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Принимает положительное значение, если:</w:t>
            </w:r>
          </w:p>
          <w:p w:rsidR="0008588B" w:rsidRDefault="0008588B">
            <w:pPr>
              <w:pStyle w:val="ConsPlusNormal"/>
            </w:pPr>
            <w:r>
              <w:t xml:space="preserve">- порядок (методика) планирования бюджетных </w:t>
            </w:r>
            <w:r>
              <w:lastRenderedPageBreak/>
              <w:t>ассигнований утверждает форму представления обоснований бюджетных ассигнований, предполагающую составление обоснований для отдельных расходных обязательств, либо выделение в сводной форме отдельных расходных обязательств;</w:t>
            </w:r>
          </w:p>
          <w:p w:rsidR="0008588B" w:rsidRDefault="0008588B">
            <w:pPr>
              <w:pStyle w:val="ConsPlusNormal"/>
            </w:pPr>
            <w:r>
              <w:t>- методика планирования бюджетных ассигнований утверждает методы (порядки) расчета для различных видов (топов) расходных обязательств;</w:t>
            </w:r>
          </w:p>
          <w:p w:rsidR="0008588B" w:rsidRDefault="0008588B">
            <w:pPr>
              <w:pStyle w:val="ConsPlusNormal"/>
            </w:pPr>
            <w:r>
              <w:t>- порядок и методика планирования бюджетных ассигнований утверждены правовым актом без ограничения срока действия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lastRenderedPageBreak/>
              <w:t>3.5.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составления и ведения кассового плана исполнения бюджета муниципального образования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U3.11</w:t>
            </w:r>
            <w:proofErr w:type="gramStart"/>
            <w:r>
              <w:t xml:space="preserve"> = А</w:t>
            </w:r>
            <w:proofErr w:type="gramEnd"/>
            <w:r>
              <w:t>, где:</w:t>
            </w:r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положительное значение, если финансовым органом муниципального образования утвержден порядок составления и ведения кассового плана исполнения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3.6.</w:t>
            </w:r>
          </w:p>
        </w:tc>
        <w:tc>
          <w:tcPr>
            <w:tcW w:w="2998" w:type="dxa"/>
          </w:tcPr>
          <w:p w:rsidR="0008588B" w:rsidRDefault="0008588B">
            <w:pPr>
              <w:pStyle w:val="ConsPlusNormal"/>
            </w:pPr>
            <w:r>
              <w:t>Проведение публичных слушаний по проекту бюджета муниципального образования и проекту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5386" w:type="dxa"/>
          </w:tcPr>
          <w:p w:rsidR="0008588B" w:rsidRDefault="0008588B">
            <w:pPr>
              <w:pStyle w:val="ConsPlusNormal"/>
            </w:pPr>
            <w:r>
              <w:t>U3.12</w:t>
            </w:r>
            <w:proofErr w:type="gramStart"/>
            <w:r>
              <w:t xml:space="preserve"> = А</w:t>
            </w:r>
            <w:proofErr w:type="gramEnd"/>
          </w:p>
          <w:p w:rsidR="0008588B" w:rsidRDefault="0008588B">
            <w:pPr>
              <w:pStyle w:val="ConsPlusNormal"/>
            </w:pPr>
          </w:p>
          <w:p w:rsidR="0008588B" w:rsidRDefault="0008588B">
            <w:pPr>
              <w:pStyle w:val="ConsPlusNormal"/>
            </w:pPr>
            <w:r>
              <w:t>положительное значение, если:</w:t>
            </w:r>
          </w:p>
          <w:p w:rsidR="0008588B" w:rsidRDefault="0008588B">
            <w:pPr>
              <w:pStyle w:val="ConsPlusNormal"/>
            </w:pPr>
            <w:r>
              <w:t>- муниципальным правовым актом установлен порядок проведения публичных слушаний по проекту бюджета муниципального образования и проекту отчета об исполнении бюджета муниципального образования;</w:t>
            </w:r>
          </w:p>
          <w:p w:rsidR="0008588B" w:rsidRDefault="0008588B">
            <w:pPr>
              <w:pStyle w:val="ConsPlusNormal"/>
            </w:pPr>
            <w:r>
              <w:t>- в отчетном году проведены публичные слушания по проекту бюджета муниципального образования и проекту отчета об исполнении бюджета муниципального образования, имеется документ о результатах проведения публичных слушаний</w:t>
            </w:r>
          </w:p>
        </w:tc>
      </w:tr>
    </w:tbl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ind w:firstLine="540"/>
        <w:jc w:val="both"/>
      </w:pPr>
      <w:r>
        <w:t>--------------------------------</w:t>
      </w:r>
    </w:p>
    <w:p w:rsidR="0008588B" w:rsidRDefault="0008588B">
      <w:pPr>
        <w:pStyle w:val="ConsPlusNormal"/>
        <w:spacing w:before="220"/>
        <w:ind w:firstLine="540"/>
        <w:jc w:val="both"/>
      </w:pPr>
      <w:bookmarkStart w:id="5" w:name="P374"/>
      <w:bookmarkEnd w:id="5"/>
      <w:r>
        <w:t>&lt;*&gt; - без учета расходов, осуществляемых за счет межбюджетных трансфертов, имеющих целевое назначение, из бюджетов бюджетной системы Российской Федерации.</w:t>
      </w:r>
    </w:p>
    <w:p w:rsidR="0008588B" w:rsidRDefault="0008588B">
      <w:pPr>
        <w:pStyle w:val="ConsPlusNormal"/>
        <w:spacing w:before="220"/>
        <w:ind w:firstLine="540"/>
        <w:jc w:val="both"/>
      </w:pPr>
      <w:bookmarkStart w:id="6" w:name="P375"/>
      <w:bookmarkEnd w:id="6"/>
      <w:r>
        <w:t>&lt;**&gt; - без учета объема безвозмездных поступлений и (или) поступлений налоговых доходов по дополнительным нормативам отчислений.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right"/>
        <w:outlineLvl w:val="1"/>
      </w:pPr>
      <w:r>
        <w:t>Приложение N 3</w:t>
      </w:r>
    </w:p>
    <w:p w:rsidR="0008588B" w:rsidRDefault="0008588B">
      <w:pPr>
        <w:pStyle w:val="ConsPlusNormal"/>
        <w:jc w:val="right"/>
      </w:pPr>
      <w:r>
        <w:t>к Методике</w:t>
      </w:r>
    </w:p>
    <w:p w:rsidR="0008588B" w:rsidRDefault="0008588B">
      <w:pPr>
        <w:pStyle w:val="ConsPlusNormal"/>
        <w:jc w:val="right"/>
      </w:pPr>
      <w:r>
        <w:t>оценки качества</w:t>
      </w:r>
    </w:p>
    <w:p w:rsidR="0008588B" w:rsidRDefault="0008588B">
      <w:pPr>
        <w:pStyle w:val="ConsPlusNormal"/>
        <w:jc w:val="right"/>
      </w:pPr>
      <w:r>
        <w:t xml:space="preserve">управления </w:t>
      </w:r>
      <w:proofErr w:type="gramStart"/>
      <w:r>
        <w:t>бюджетным</w:t>
      </w:r>
      <w:proofErr w:type="gramEnd"/>
    </w:p>
    <w:p w:rsidR="0008588B" w:rsidRDefault="0008588B">
      <w:pPr>
        <w:pStyle w:val="ConsPlusNormal"/>
        <w:jc w:val="right"/>
      </w:pPr>
      <w:r>
        <w:t>процессом в поселениях</w:t>
      </w:r>
    </w:p>
    <w:p w:rsidR="0008588B" w:rsidRDefault="0008588B">
      <w:pPr>
        <w:pStyle w:val="ConsPlusNormal"/>
        <w:jc w:val="right"/>
      </w:pPr>
      <w:r>
        <w:t>Кировского</w:t>
      </w:r>
    </w:p>
    <w:p w:rsidR="0008588B" w:rsidRDefault="0008588B">
      <w:pPr>
        <w:pStyle w:val="ConsPlusNormal"/>
        <w:jc w:val="right"/>
      </w:pPr>
      <w:r>
        <w:t>муниципального района</w:t>
      </w: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Title"/>
        <w:jc w:val="center"/>
      </w:pPr>
      <w:bookmarkStart w:id="7" w:name="P389"/>
      <w:bookmarkEnd w:id="7"/>
      <w:r>
        <w:t>ПЕРЕЧЕНЬ</w:t>
      </w:r>
    </w:p>
    <w:p w:rsidR="0008588B" w:rsidRDefault="0008588B">
      <w:pPr>
        <w:pStyle w:val="ConsPlusTitle"/>
        <w:jc w:val="center"/>
      </w:pPr>
      <w:r>
        <w:t>ИСТОЧНИКОВ ИНФОРМАЦИИ ДЛЯ РАСЧЕТА ИНДИКАТОРОВ</w:t>
      </w:r>
    </w:p>
    <w:p w:rsidR="0008588B" w:rsidRDefault="0008588B">
      <w:pPr>
        <w:pStyle w:val="ConsPlusTitle"/>
        <w:jc w:val="center"/>
      </w:pPr>
      <w:r>
        <w:lastRenderedPageBreak/>
        <w:t>ОЦЕНКИ КАЧЕСТВА УПРАВЛЕНИЯ БЮДЖЕТНЫМ ПРОЦЕССОМ</w:t>
      </w:r>
    </w:p>
    <w:p w:rsidR="0008588B" w:rsidRDefault="0008588B">
      <w:pPr>
        <w:pStyle w:val="ConsPlusTitle"/>
        <w:jc w:val="center"/>
      </w:pPr>
      <w:r>
        <w:t>В ПОСЕЛЕНИЯХ КИРОВСКОГО МУНИЦИПАЛЬНОГО РАЙОНА</w:t>
      </w:r>
    </w:p>
    <w:p w:rsidR="0008588B" w:rsidRDefault="0008588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9"/>
        <w:gridCol w:w="4932"/>
        <w:gridCol w:w="3450"/>
      </w:tblGrid>
      <w:tr w:rsidR="0008588B">
        <w:tc>
          <w:tcPr>
            <w:tcW w:w="529" w:type="dxa"/>
          </w:tcPr>
          <w:p w:rsidR="0008588B" w:rsidRDefault="0008588B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  <w:jc w:val="center"/>
            </w:pPr>
            <w:r>
              <w:t>Источник информации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  <w:jc w:val="center"/>
            </w:pPr>
            <w:r>
              <w:t>3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t>1.</w:t>
            </w:r>
          </w:p>
        </w:tc>
        <w:tc>
          <w:tcPr>
            <w:tcW w:w="8382" w:type="dxa"/>
            <w:gridSpan w:val="2"/>
          </w:tcPr>
          <w:p w:rsidR="0008588B" w:rsidRDefault="0008588B">
            <w:pPr>
              <w:pStyle w:val="ConsPlusNormal"/>
            </w:pPr>
            <w:r>
              <w:t>Соблюдение бюджетного законодательства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1.1.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Отношение дефицита бюджета муниципального образования к доходам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1.2.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Отношение размера резервного фонда к общему объему расходов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1.3.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Отношение муниципального долга к доходам бюджета муниципального образования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1.4.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Отношение объема расходов бюджета муниципального образования на обслуживание муниципального долга к общему объему расходов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1.5.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Соблюдение нормативов формирования расходов на содержание органов местного самоуправления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t>2.</w:t>
            </w:r>
          </w:p>
        </w:tc>
        <w:tc>
          <w:tcPr>
            <w:tcW w:w="8382" w:type="dxa"/>
            <w:gridSpan w:val="2"/>
          </w:tcPr>
          <w:p w:rsidR="0008588B" w:rsidRDefault="0008588B">
            <w:pPr>
              <w:pStyle w:val="ConsPlusNormal"/>
            </w:pPr>
            <w:r>
              <w:t>Качество управления муниципальными финансами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2.1.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доходов бюджета муниципального образования</w:t>
            </w:r>
            <w:proofErr w:type="gramEnd"/>
            <w:r>
              <w:t xml:space="preserve"> за отчетный финансовый год от первоначального плана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2.2.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 xml:space="preserve">Процент </w:t>
            </w:r>
            <w:proofErr w:type="gramStart"/>
            <w:r>
              <w:t>отклонения фактического объема расходов бюджета муниципального образования</w:t>
            </w:r>
            <w:proofErr w:type="gramEnd"/>
            <w:r>
              <w:t xml:space="preserve"> за отчетный финансовый год от первоначального плана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2.3.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Удельный вес расходов бюджета муниципального образования, формируемых в рамках программ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образования; информация, находящаяся в распоряжении финансового управления администрации Кировского муниципального района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2.4.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Доля просроченной кредиторской задолженности по расходам бюджета муниципального образования в общем объеме расходов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данные отчета об исполнении бюджета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2.5.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 xml:space="preserve">Своевременность предоставления бюджетной отчетности в финансовое управление </w:t>
            </w:r>
            <w:r>
              <w:lastRenderedPageBreak/>
              <w:t>администрации Кировского муниципального района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lastRenderedPageBreak/>
              <w:t xml:space="preserve">информация, находящаяся в распоряжении финансового </w:t>
            </w:r>
            <w:r>
              <w:lastRenderedPageBreak/>
              <w:t>управления администрации Кировского муниципального района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  <w:outlineLvl w:val="2"/>
            </w:pPr>
            <w:r>
              <w:lastRenderedPageBreak/>
              <w:t>3.</w:t>
            </w:r>
          </w:p>
        </w:tc>
        <w:tc>
          <w:tcPr>
            <w:tcW w:w="8382" w:type="dxa"/>
            <w:gridSpan w:val="2"/>
          </w:tcPr>
          <w:p w:rsidR="0008588B" w:rsidRDefault="0008588B">
            <w:pPr>
              <w:pStyle w:val="ConsPlusNormal"/>
            </w:pPr>
            <w:r>
              <w:t>Качество нормативной правовой базы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3.1.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Наличие утвержденного бюджета муниципального образования на очередной финансовый год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3.2.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Наличие утвержденного среднесрочного финансового плана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3.3.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составления и ведения сводной бюджетной росписи расходов местного бюджета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3.4.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и методики планирования бюджетных ассигнований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3.5.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Наличие утвержденного порядка составления и ведения кассового плана исполнения бюджета муниципального образования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  <w:tr w:rsidR="0008588B">
        <w:tc>
          <w:tcPr>
            <w:tcW w:w="529" w:type="dxa"/>
          </w:tcPr>
          <w:p w:rsidR="0008588B" w:rsidRDefault="0008588B">
            <w:pPr>
              <w:pStyle w:val="ConsPlusNormal"/>
            </w:pPr>
            <w:r>
              <w:t>3.6.</w:t>
            </w:r>
          </w:p>
        </w:tc>
        <w:tc>
          <w:tcPr>
            <w:tcW w:w="4932" w:type="dxa"/>
          </w:tcPr>
          <w:p w:rsidR="0008588B" w:rsidRDefault="0008588B">
            <w:pPr>
              <w:pStyle w:val="ConsPlusNormal"/>
            </w:pPr>
            <w:r>
              <w:t>Проведение публичных слушаний по проекту бюджета муниципального образования и проекту отчета об исполнении бюджета муниципального образования в соответствии с установленным порядком</w:t>
            </w:r>
          </w:p>
        </w:tc>
        <w:tc>
          <w:tcPr>
            <w:tcW w:w="3450" w:type="dxa"/>
          </w:tcPr>
          <w:p w:rsidR="0008588B" w:rsidRDefault="0008588B">
            <w:pPr>
              <w:pStyle w:val="ConsPlusNormal"/>
            </w:pPr>
            <w:r>
              <w:t>информация, предоставленная администрацией муниципального образования</w:t>
            </w:r>
          </w:p>
        </w:tc>
      </w:tr>
    </w:tbl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jc w:val="both"/>
      </w:pPr>
    </w:p>
    <w:p w:rsidR="0008588B" w:rsidRDefault="0008588B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066F" w:rsidRDefault="00F5066F">
      <w:bookmarkStart w:id="8" w:name="_GoBack"/>
      <w:bookmarkEnd w:id="8"/>
    </w:p>
    <w:sectPr w:rsidR="00F5066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88B"/>
    <w:rsid w:val="0008588B"/>
    <w:rsid w:val="00F50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858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8588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08588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1BA4BE826F8C67CBEA088EEB2A7037F468BA84457A69CD241E940AFF8AB3C7BFF161DB693616465F7AB21C37H6X5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01BA4BE826F8C67CBEA1683FD462E38F063E68B4C7062937D42925DA0DAB592EDB13F82287005475D65B31A326DA1EEDFD853BCBA897E2FCCB193A9HDXCX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1BA4BE826F8C67CBEA1683FD462E38F063E68B4C7062937D4E925DA0DAB592EDB13F823A705D4B5F66AE1C3778F7BF99H8XEX" TargetMode="External"/><Relationship Id="rId11" Type="http://schemas.openxmlformats.org/officeDocument/2006/relationships/image" Target="media/image1.wmf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301BA4BE826F8C67CBEA088EEB2A7037F468BA84457A69CD241E940AFF8AB3C7ADF139D26B350B4D0935F4493864F7A19B8F40BCB895H7XD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1BA4BE826F8C67CBEA088EEB2A7037F468BA84457A69CD241E940AFF8AB3C7BFF161DB693616465F7AB21C37H6X5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3366</Words>
  <Characters>19189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Довматенко Олеся</dc:creator>
  <cp:lastModifiedBy>Довматенко Олеся</cp:lastModifiedBy>
  <cp:revision>1</cp:revision>
  <dcterms:created xsi:type="dcterms:W3CDTF">2023-02-21T23:23:00Z</dcterms:created>
  <dcterms:modified xsi:type="dcterms:W3CDTF">2023-02-21T23:23:00Z</dcterms:modified>
</cp:coreProperties>
</file>