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EF" w:rsidRPr="00EC1FEF" w:rsidRDefault="00EC1FEF" w:rsidP="00EC1FEF">
      <w:pPr>
        <w:rPr>
          <w:color w:val="000000"/>
          <w:sz w:val="24"/>
          <w:szCs w:val="24"/>
        </w:rPr>
      </w:pPr>
    </w:p>
    <w:p w:rsidR="00EC1FEF" w:rsidRPr="00EC1FEF" w:rsidRDefault="00EC1FEF" w:rsidP="00EC1FEF">
      <w:pPr>
        <w:autoSpaceDE w:val="0"/>
        <w:autoSpaceDN w:val="0"/>
        <w:jc w:val="center"/>
        <w:rPr>
          <w:rFonts w:ascii="CG Times" w:hAnsi="CG Times" w:cs="CG Times"/>
          <w:sz w:val="20"/>
          <w:szCs w:val="20"/>
        </w:rPr>
      </w:pPr>
      <w:r w:rsidRPr="00EC1FEF">
        <w:rPr>
          <w:rFonts w:ascii="CG Times" w:hAnsi="CG Times" w:cs="CG Times"/>
          <w:b/>
          <w:i/>
          <w:noProof/>
          <w:szCs w:val="20"/>
        </w:rPr>
        <w:drawing>
          <wp:inline distT="0" distB="0" distL="0" distR="0" wp14:anchorId="75D5B686" wp14:editId="22C83761">
            <wp:extent cx="596900" cy="717550"/>
            <wp:effectExtent l="0" t="0" r="0" b="635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FEF" w:rsidRPr="00EC1FEF" w:rsidRDefault="00EC1FEF" w:rsidP="00EC1FEF">
      <w:pPr>
        <w:autoSpaceDE w:val="0"/>
        <w:autoSpaceDN w:val="0"/>
        <w:jc w:val="center"/>
        <w:rPr>
          <w:rFonts w:ascii="CG Times" w:hAnsi="CG Times" w:cs="CG Times"/>
          <w:sz w:val="20"/>
          <w:szCs w:val="20"/>
        </w:rPr>
      </w:pPr>
    </w:p>
    <w:p w:rsidR="00EC1FEF" w:rsidRPr="00EC1FEF" w:rsidRDefault="00EC1FEF" w:rsidP="00EC1FEF">
      <w:pPr>
        <w:autoSpaceDE w:val="0"/>
        <w:autoSpaceDN w:val="0"/>
        <w:jc w:val="center"/>
        <w:rPr>
          <w:rFonts w:ascii="CG Times" w:hAnsi="CG Times" w:cs="CG Times"/>
          <w:b/>
          <w:sz w:val="28"/>
          <w:szCs w:val="28"/>
        </w:rPr>
      </w:pPr>
      <w:r w:rsidRPr="00EC1FEF">
        <w:rPr>
          <w:rFonts w:ascii="CG Times" w:hAnsi="CG Times" w:cs="CG Times"/>
          <w:b/>
          <w:sz w:val="28"/>
          <w:szCs w:val="28"/>
        </w:rPr>
        <w:t>ФИНАНСОВО</w:t>
      </w:r>
      <w:r w:rsidRPr="00EC1FEF">
        <w:rPr>
          <w:b/>
          <w:sz w:val="28"/>
          <w:szCs w:val="28"/>
        </w:rPr>
        <w:t>Е</w:t>
      </w:r>
      <w:r w:rsidRPr="00EC1FEF">
        <w:rPr>
          <w:rFonts w:ascii="CG Times" w:hAnsi="CG Times" w:cs="CG Times"/>
          <w:b/>
          <w:sz w:val="28"/>
          <w:szCs w:val="28"/>
        </w:rPr>
        <w:t xml:space="preserve"> УПРАВЛЕНИЕ АДМИНИСТРАЦИИ</w:t>
      </w:r>
    </w:p>
    <w:p w:rsidR="00EC1FEF" w:rsidRPr="00EC1FEF" w:rsidRDefault="00EC1FEF" w:rsidP="00EC1FEF">
      <w:pPr>
        <w:autoSpaceDE w:val="0"/>
        <w:autoSpaceDN w:val="0"/>
        <w:jc w:val="center"/>
        <w:rPr>
          <w:rFonts w:ascii="CG Times" w:hAnsi="CG Times" w:cs="CG Times"/>
          <w:b/>
          <w:sz w:val="28"/>
          <w:szCs w:val="28"/>
        </w:rPr>
      </w:pPr>
      <w:r w:rsidRPr="00EC1FEF">
        <w:rPr>
          <w:rFonts w:ascii="CG Times" w:hAnsi="CG Times" w:cs="CG Times"/>
          <w:b/>
          <w:sz w:val="28"/>
          <w:szCs w:val="28"/>
        </w:rPr>
        <w:t xml:space="preserve">  КИРОВСКОГО МУНИЦИПАЛЬНОГО РАЙОНА</w:t>
      </w:r>
    </w:p>
    <w:p w:rsidR="00EC1FEF" w:rsidRPr="00EC1FEF" w:rsidRDefault="00EC1FEF" w:rsidP="00EC1FEF">
      <w:pPr>
        <w:autoSpaceDE w:val="0"/>
        <w:autoSpaceDN w:val="0"/>
        <w:rPr>
          <w:rFonts w:ascii="CG Times" w:hAnsi="CG Times" w:cs="CG Times"/>
          <w:b/>
          <w:sz w:val="28"/>
          <w:szCs w:val="28"/>
        </w:rPr>
      </w:pPr>
    </w:p>
    <w:p w:rsidR="00EC1FEF" w:rsidRDefault="00EC1FEF" w:rsidP="00EC1FEF">
      <w:pPr>
        <w:keepNext/>
        <w:jc w:val="center"/>
        <w:outlineLvl w:val="0"/>
        <w:rPr>
          <w:b/>
          <w:spacing w:val="40"/>
          <w:sz w:val="28"/>
          <w:szCs w:val="28"/>
        </w:rPr>
      </w:pPr>
      <w:proofErr w:type="gramStart"/>
      <w:r w:rsidRPr="00EC1FEF">
        <w:rPr>
          <w:b/>
          <w:spacing w:val="40"/>
          <w:sz w:val="28"/>
          <w:szCs w:val="28"/>
        </w:rPr>
        <w:t>П</w:t>
      </w:r>
      <w:proofErr w:type="gramEnd"/>
      <w:r w:rsidRPr="00EC1FEF">
        <w:rPr>
          <w:b/>
          <w:spacing w:val="40"/>
          <w:sz w:val="28"/>
          <w:szCs w:val="28"/>
        </w:rPr>
        <w:t xml:space="preserve"> Р И К А З</w:t>
      </w:r>
    </w:p>
    <w:p w:rsidR="00EC1FEF" w:rsidRDefault="00EC1FEF" w:rsidP="00EC1FEF">
      <w:pPr>
        <w:keepNext/>
        <w:jc w:val="center"/>
        <w:outlineLvl w:val="0"/>
        <w:rPr>
          <w:b/>
          <w:spacing w:val="40"/>
          <w:sz w:val="28"/>
          <w:szCs w:val="28"/>
        </w:rPr>
      </w:pPr>
    </w:p>
    <w:p w:rsidR="00EC1FEF" w:rsidRPr="00EC1FEF" w:rsidRDefault="00EC1FEF" w:rsidP="00EC1FEF">
      <w:pPr>
        <w:keepNext/>
        <w:jc w:val="center"/>
        <w:outlineLvl w:val="0"/>
        <w:rPr>
          <w:b/>
          <w:spacing w:val="40"/>
          <w:sz w:val="28"/>
          <w:szCs w:val="28"/>
        </w:rPr>
      </w:pPr>
    </w:p>
    <w:p w:rsidR="00EC1FEF" w:rsidRPr="00EC1FEF" w:rsidRDefault="00EC1FEF" w:rsidP="00EC1FEF">
      <w:pPr>
        <w:keepNext/>
        <w:jc w:val="center"/>
        <w:outlineLvl w:val="0"/>
        <w:rPr>
          <w:b/>
          <w:spacing w:val="40"/>
          <w:sz w:val="28"/>
          <w:szCs w:val="28"/>
        </w:rPr>
      </w:pPr>
    </w:p>
    <w:p w:rsidR="00EC1FEF" w:rsidRPr="00EC1FEF" w:rsidRDefault="00EC1FEF" w:rsidP="00EC1FEF">
      <w:pPr>
        <w:autoSpaceDE w:val="0"/>
        <w:autoSpaceDN w:val="0"/>
        <w:rPr>
          <w:rFonts w:cs="CG Times"/>
          <w:sz w:val="20"/>
          <w:szCs w:val="20"/>
        </w:rPr>
      </w:pPr>
      <w:r w:rsidRPr="00EC1FEF">
        <w:rPr>
          <w:rFonts w:cs="CG Times"/>
          <w:sz w:val="20"/>
          <w:szCs w:val="20"/>
        </w:rPr>
        <w:t>.</w:t>
      </w:r>
    </w:p>
    <w:p w:rsidR="00EC1FEF" w:rsidRPr="00EC1FEF" w:rsidRDefault="00EC1FEF" w:rsidP="00EC1FEF">
      <w:pPr>
        <w:autoSpaceDE w:val="0"/>
        <w:autoSpaceDN w:val="0"/>
        <w:jc w:val="both"/>
        <w:rPr>
          <w:b/>
          <w:sz w:val="28"/>
          <w:szCs w:val="28"/>
        </w:rPr>
      </w:pPr>
      <w:r>
        <w:rPr>
          <w:rFonts w:cs="CG Times"/>
          <w:b/>
          <w:sz w:val="24"/>
          <w:szCs w:val="24"/>
        </w:rPr>
        <w:t xml:space="preserve">      </w:t>
      </w:r>
      <w:r w:rsidR="00713D77">
        <w:rPr>
          <w:rFonts w:cs="CG Times"/>
          <w:b/>
          <w:sz w:val="24"/>
          <w:szCs w:val="24"/>
        </w:rPr>
        <w:t>1</w:t>
      </w:r>
      <w:r w:rsidR="00641878">
        <w:rPr>
          <w:rFonts w:cs="CG Times"/>
          <w:b/>
          <w:sz w:val="24"/>
          <w:szCs w:val="24"/>
        </w:rPr>
        <w:t>5</w:t>
      </w:r>
      <w:r w:rsidR="00713D77">
        <w:rPr>
          <w:rFonts w:cs="CG Times"/>
          <w:b/>
          <w:sz w:val="24"/>
          <w:szCs w:val="24"/>
        </w:rPr>
        <w:t>.11</w:t>
      </w:r>
      <w:r w:rsidRPr="00EC1FEF">
        <w:rPr>
          <w:rFonts w:cs="CG Times"/>
          <w:b/>
          <w:sz w:val="24"/>
          <w:szCs w:val="24"/>
        </w:rPr>
        <w:t xml:space="preserve">.2021 г.                             </w:t>
      </w:r>
      <w:r>
        <w:rPr>
          <w:rFonts w:cs="CG Times"/>
          <w:b/>
          <w:sz w:val="24"/>
          <w:szCs w:val="24"/>
        </w:rPr>
        <w:t xml:space="preserve">        </w:t>
      </w:r>
      <w:r w:rsidRPr="00EC1FEF">
        <w:rPr>
          <w:rFonts w:cs="CG Times"/>
          <w:b/>
          <w:sz w:val="24"/>
          <w:szCs w:val="24"/>
        </w:rPr>
        <w:t xml:space="preserve">  п. Кировский                                           №</w:t>
      </w:r>
      <w:r w:rsidR="00641878">
        <w:rPr>
          <w:rFonts w:cs="CG Times"/>
          <w:b/>
          <w:sz w:val="24"/>
          <w:szCs w:val="24"/>
        </w:rPr>
        <w:t>49</w:t>
      </w:r>
      <w:r w:rsidRPr="00EC1FEF">
        <w:rPr>
          <w:rFonts w:cs="CG Times"/>
          <w:b/>
          <w:sz w:val="24"/>
          <w:szCs w:val="24"/>
        </w:rPr>
        <w:t xml:space="preserve"> </w:t>
      </w:r>
    </w:p>
    <w:p w:rsidR="00EC1FEF" w:rsidRPr="00EC1FEF" w:rsidRDefault="00EC1FEF" w:rsidP="00EC1FEF">
      <w:pPr>
        <w:autoSpaceDE w:val="0"/>
        <w:autoSpaceDN w:val="0"/>
        <w:jc w:val="center"/>
        <w:rPr>
          <w:b/>
          <w:sz w:val="28"/>
          <w:szCs w:val="28"/>
        </w:rPr>
      </w:pPr>
    </w:p>
    <w:p w:rsidR="00B50961" w:rsidRPr="00C675BC" w:rsidRDefault="00B50961" w:rsidP="00C779DE">
      <w:pPr>
        <w:rPr>
          <w:sz w:val="28"/>
          <w:szCs w:val="28"/>
        </w:rPr>
      </w:pPr>
    </w:p>
    <w:p w:rsidR="00C779DE" w:rsidRPr="00C675BC" w:rsidRDefault="00C779DE" w:rsidP="00C779DE">
      <w:pPr>
        <w:rPr>
          <w:sz w:val="28"/>
          <w:szCs w:val="28"/>
        </w:rPr>
      </w:pPr>
    </w:p>
    <w:p w:rsidR="00452102" w:rsidRPr="00A273B5" w:rsidRDefault="00452102" w:rsidP="004521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 xml:space="preserve">Об утверждении </w:t>
      </w:r>
      <w:r w:rsidR="00D45B0D" w:rsidRPr="00A273B5">
        <w:rPr>
          <w:b/>
          <w:sz w:val="28"/>
          <w:szCs w:val="28"/>
        </w:rPr>
        <w:t>П</w:t>
      </w:r>
      <w:r w:rsidRPr="00A273B5">
        <w:rPr>
          <w:b/>
          <w:sz w:val="28"/>
          <w:szCs w:val="28"/>
        </w:rPr>
        <w:t>орядка</w:t>
      </w:r>
    </w:p>
    <w:p w:rsidR="00452102" w:rsidRDefault="00452102" w:rsidP="004521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 xml:space="preserve">учета бюджетных и денежных обязательств получателей </w:t>
      </w:r>
      <w:r w:rsidR="00D73C3F" w:rsidRPr="00A273B5">
        <w:rPr>
          <w:b/>
          <w:sz w:val="28"/>
          <w:szCs w:val="28"/>
        </w:rPr>
        <w:t xml:space="preserve">средств </w:t>
      </w:r>
      <w:r w:rsidR="005A631E">
        <w:rPr>
          <w:b/>
          <w:sz w:val="28"/>
          <w:szCs w:val="28"/>
        </w:rPr>
        <w:t xml:space="preserve">бюджета Кировского муниципального района </w:t>
      </w:r>
      <w:r w:rsidRPr="00A273B5">
        <w:rPr>
          <w:b/>
          <w:sz w:val="28"/>
          <w:szCs w:val="28"/>
        </w:rPr>
        <w:t xml:space="preserve"> Управлением Федерального казначейства по Приморскому краю</w:t>
      </w:r>
    </w:p>
    <w:p w:rsidR="0040021B" w:rsidRPr="00A273B5" w:rsidRDefault="0040021B" w:rsidP="004521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В соответствии с </w:t>
      </w:r>
      <w:hyperlink r:id="rId8" w:history="1">
        <w:r w:rsidRPr="00A273B5">
          <w:rPr>
            <w:sz w:val="28"/>
            <w:szCs w:val="28"/>
          </w:rPr>
          <w:t>пунктами 1</w:t>
        </w:r>
      </w:hyperlink>
      <w:r w:rsidRPr="00A273B5">
        <w:rPr>
          <w:sz w:val="28"/>
          <w:szCs w:val="28"/>
        </w:rPr>
        <w:t xml:space="preserve">, </w:t>
      </w:r>
      <w:hyperlink r:id="rId9" w:history="1">
        <w:r w:rsidRPr="00A273B5">
          <w:rPr>
            <w:sz w:val="28"/>
            <w:szCs w:val="28"/>
          </w:rPr>
          <w:t>2</w:t>
        </w:r>
      </w:hyperlink>
      <w:r w:rsidRPr="00A273B5">
        <w:rPr>
          <w:sz w:val="28"/>
          <w:szCs w:val="28"/>
        </w:rPr>
        <w:t xml:space="preserve">, </w:t>
      </w:r>
      <w:hyperlink r:id="rId10" w:history="1">
        <w:r w:rsidRPr="00A273B5">
          <w:rPr>
            <w:sz w:val="28"/>
            <w:szCs w:val="28"/>
          </w:rPr>
          <w:t>абзацем третьим пункта 5 статьи 219</w:t>
        </w:r>
      </w:hyperlink>
      <w:r w:rsidRPr="00A273B5">
        <w:rPr>
          <w:sz w:val="28"/>
          <w:szCs w:val="28"/>
        </w:rPr>
        <w:t xml:space="preserve"> Бюджетного кодекса</w:t>
      </w:r>
      <w:r w:rsidR="00D45B0D" w:rsidRPr="00A273B5">
        <w:rPr>
          <w:sz w:val="28"/>
          <w:szCs w:val="28"/>
        </w:rPr>
        <w:t xml:space="preserve"> Российской Федерации, Положением</w:t>
      </w:r>
      <w:r w:rsidRPr="00A273B5">
        <w:rPr>
          <w:sz w:val="28"/>
          <w:szCs w:val="28"/>
        </w:rPr>
        <w:t xml:space="preserve"> о </w:t>
      </w:r>
      <w:r w:rsidR="008E793D">
        <w:rPr>
          <w:sz w:val="28"/>
          <w:szCs w:val="28"/>
        </w:rPr>
        <w:t xml:space="preserve">финансовом </w:t>
      </w:r>
      <w:r w:rsidR="005A631E">
        <w:rPr>
          <w:sz w:val="28"/>
          <w:szCs w:val="28"/>
        </w:rPr>
        <w:t>управлении администрации Кировского муниципального района</w:t>
      </w:r>
      <w:r w:rsidRPr="00A273B5">
        <w:rPr>
          <w:sz w:val="28"/>
          <w:szCs w:val="28"/>
        </w:rPr>
        <w:t>, утвержденн</w:t>
      </w:r>
      <w:r w:rsidR="00D45B0D" w:rsidRPr="00A273B5">
        <w:rPr>
          <w:sz w:val="28"/>
          <w:szCs w:val="28"/>
        </w:rPr>
        <w:t>ым</w:t>
      </w:r>
      <w:r w:rsidRPr="00A273B5">
        <w:rPr>
          <w:sz w:val="28"/>
          <w:szCs w:val="28"/>
        </w:rPr>
        <w:t xml:space="preserve"> </w:t>
      </w:r>
      <w:r w:rsidR="008E793D">
        <w:rPr>
          <w:sz w:val="28"/>
          <w:szCs w:val="28"/>
        </w:rPr>
        <w:t>решением Думы Кировского муниципального района от 30.05.2019г. № 185-НПА,</w:t>
      </w:r>
      <w:r w:rsidRPr="00A273B5">
        <w:rPr>
          <w:spacing w:val="160"/>
          <w:sz w:val="28"/>
          <w:szCs w:val="28"/>
        </w:rPr>
        <w:t xml:space="preserve"> приказываю</w:t>
      </w:r>
      <w:r w:rsidRPr="00A273B5">
        <w:rPr>
          <w:sz w:val="28"/>
          <w:szCs w:val="28"/>
        </w:rPr>
        <w:t>: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1. Утвердить прилагаемый Порядок учета бюджетных и денежных обязательств получателей средств бюджета </w:t>
      </w:r>
      <w:r w:rsidR="008E793D">
        <w:rPr>
          <w:sz w:val="28"/>
          <w:szCs w:val="28"/>
        </w:rPr>
        <w:t xml:space="preserve">Кировского муниципального района </w:t>
      </w:r>
      <w:r w:rsidRPr="00A273B5">
        <w:rPr>
          <w:sz w:val="28"/>
          <w:szCs w:val="28"/>
        </w:rPr>
        <w:t>Управлением Федерального казначейства по Приморскому краю (далее - Порядок).</w:t>
      </w:r>
    </w:p>
    <w:p w:rsidR="008E793D" w:rsidRDefault="00177C8A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2102" w:rsidRPr="00A273B5">
        <w:rPr>
          <w:sz w:val="28"/>
          <w:szCs w:val="28"/>
        </w:rPr>
        <w:t xml:space="preserve">. </w:t>
      </w:r>
      <w:r w:rsidR="008E793D">
        <w:rPr>
          <w:sz w:val="28"/>
          <w:szCs w:val="28"/>
        </w:rPr>
        <w:t>Формирование получателем средств бюджета Кировского муниципального района Сведений о бюджетном обязательстве и Сведений о денежном обязательстве по муниципальному контракту (договору) на поставку товаров, выполнение работ, оказание услуг, заключенному и не исполненному на 01 января 2022 года</w:t>
      </w:r>
      <w:r w:rsidR="00497C50">
        <w:rPr>
          <w:sz w:val="28"/>
          <w:szCs w:val="28"/>
        </w:rPr>
        <w:t>,</w:t>
      </w:r>
      <w:r w:rsidR="008E793D">
        <w:rPr>
          <w:sz w:val="28"/>
          <w:szCs w:val="28"/>
        </w:rPr>
        <w:t xml:space="preserve"> осущест</w:t>
      </w:r>
      <w:r w:rsidR="00497C50">
        <w:rPr>
          <w:sz w:val="28"/>
          <w:szCs w:val="28"/>
        </w:rPr>
        <w:t>в</w:t>
      </w:r>
      <w:r w:rsidR="008E793D">
        <w:rPr>
          <w:sz w:val="28"/>
          <w:szCs w:val="28"/>
        </w:rPr>
        <w:t>ляется в сумме неисполненного бюджетного и денежного обязательства соответственно</w:t>
      </w:r>
      <w:r w:rsidR="00497C50">
        <w:rPr>
          <w:sz w:val="28"/>
          <w:szCs w:val="28"/>
        </w:rPr>
        <w:t>.</w:t>
      </w:r>
      <w:r w:rsidR="008E793D">
        <w:rPr>
          <w:sz w:val="28"/>
          <w:szCs w:val="28"/>
        </w:rPr>
        <w:t xml:space="preserve"> </w:t>
      </w:r>
    </w:p>
    <w:p w:rsidR="0040021B" w:rsidRPr="00034595" w:rsidRDefault="00177C8A" w:rsidP="0040021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3</w:t>
      </w:r>
      <w:r w:rsidR="00452102" w:rsidRPr="00A273B5">
        <w:rPr>
          <w:sz w:val="28"/>
          <w:szCs w:val="28"/>
        </w:rPr>
        <w:t xml:space="preserve">. </w:t>
      </w:r>
      <w:r w:rsidR="0040021B" w:rsidRPr="009A2248">
        <w:rPr>
          <w:sz w:val="27"/>
          <w:szCs w:val="27"/>
        </w:rPr>
        <w:t xml:space="preserve">Отделу по формированию и исполнению бюджета финансового </w:t>
      </w:r>
      <w:r w:rsidR="0040021B" w:rsidRPr="009A2248">
        <w:rPr>
          <w:sz w:val="27"/>
          <w:szCs w:val="27"/>
        </w:rPr>
        <w:lastRenderedPageBreak/>
        <w:t>управления администрации Кировского муниципального района (Ситник М.В.) в трехдневный срок со дня подписания приказа довести настоящий приказ до сведения главных распорядителей средств местного бюджета,</w:t>
      </w:r>
      <w:r w:rsidR="0040021B">
        <w:rPr>
          <w:sz w:val="27"/>
          <w:szCs w:val="27"/>
        </w:rPr>
        <w:t xml:space="preserve"> </w:t>
      </w:r>
      <w:r w:rsidR="00452102" w:rsidRPr="00A273B5">
        <w:rPr>
          <w:sz w:val="28"/>
          <w:szCs w:val="28"/>
        </w:rPr>
        <w:t xml:space="preserve">и </w:t>
      </w:r>
      <w:r w:rsidR="0040021B" w:rsidRPr="00034595">
        <w:rPr>
          <w:sz w:val="27"/>
          <w:szCs w:val="27"/>
        </w:rPr>
        <w:t>разместить в электронном виде на официальном сайте Администрации Кировского муниципального района в разделе финансовое управление – приказы.</w:t>
      </w:r>
    </w:p>
    <w:p w:rsidR="00452102" w:rsidRPr="00A273B5" w:rsidRDefault="00177C8A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0" w:name="P21"/>
      <w:bookmarkEnd w:id="0"/>
      <w:r>
        <w:rPr>
          <w:sz w:val="28"/>
          <w:szCs w:val="28"/>
        </w:rPr>
        <w:t>4</w:t>
      </w:r>
      <w:r w:rsidR="00452102" w:rsidRPr="00A273B5">
        <w:rPr>
          <w:sz w:val="28"/>
          <w:szCs w:val="28"/>
        </w:rPr>
        <w:t>. Настоящий приказ вступает в силу с 1 января 2022 года.</w:t>
      </w:r>
    </w:p>
    <w:p w:rsidR="00452102" w:rsidRPr="00A273B5" w:rsidRDefault="00452102" w:rsidP="0045210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52102" w:rsidRDefault="00452102" w:rsidP="0045210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97C50" w:rsidRDefault="00497C50" w:rsidP="0045210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97C50" w:rsidRDefault="00497C50" w:rsidP="0045210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97C50" w:rsidRPr="00A273B5" w:rsidRDefault="00497C50" w:rsidP="0045210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52102" w:rsidRPr="00A273B5" w:rsidRDefault="00452102" w:rsidP="0045210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52102" w:rsidRPr="00A273B5" w:rsidRDefault="00497C50" w:rsidP="0045210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="00452102" w:rsidRPr="00A273B5"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Ю.Н.Игнатова</w:t>
      </w:r>
      <w:proofErr w:type="spellEnd"/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7174A1" w:rsidRDefault="007174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6DE0" w:rsidRPr="00EC7B67" w:rsidRDefault="00452102" w:rsidP="008F6DE0">
      <w:pPr>
        <w:widowControl w:val="0"/>
        <w:autoSpaceDE w:val="0"/>
        <w:autoSpaceDN w:val="0"/>
        <w:jc w:val="right"/>
        <w:outlineLvl w:val="0"/>
      </w:pPr>
      <w:proofErr w:type="gramStart"/>
      <w:r w:rsidRPr="00EC7B67">
        <w:lastRenderedPageBreak/>
        <w:t>Утвержден</w:t>
      </w:r>
      <w:proofErr w:type="gramEnd"/>
      <w:r w:rsidR="008F6DE0" w:rsidRPr="00EC7B67">
        <w:t xml:space="preserve"> </w:t>
      </w:r>
      <w:r w:rsidRPr="00EC7B67">
        <w:t xml:space="preserve">приказом </w:t>
      </w:r>
    </w:p>
    <w:p w:rsidR="00452102" w:rsidRPr="00EC7B67" w:rsidRDefault="008F6DE0" w:rsidP="008F6DE0">
      <w:pPr>
        <w:widowControl w:val="0"/>
        <w:autoSpaceDE w:val="0"/>
        <w:autoSpaceDN w:val="0"/>
        <w:jc w:val="right"/>
        <w:outlineLvl w:val="0"/>
      </w:pPr>
      <w:r w:rsidRPr="00EC7B67">
        <w:t>финансового управления</w:t>
      </w:r>
    </w:p>
    <w:p w:rsidR="008F6DE0" w:rsidRPr="00EC7B67" w:rsidRDefault="008F6DE0" w:rsidP="008F6DE0">
      <w:pPr>
        <w:widowControl w:val="0"/>
        <w:autoSpaceDE w:val="0"/>
        <w:autoSpaceDN w:val="0"/>
        <w:jc w:val="right"/>
      </w:pPr>
      <w:r w:rsidRPr="00EC7B67">
        <w:t xml:space="preserve">администрации </w:t>
      </w:r>
      <w:proofErr w:type="gramStart"/>
      <w:r w:rsidRPr="00EC7B67">
        <w:t>Кировского</w:t>
      </w:r>
      <w:proofErr w:type="gramEnd"/>
    </w:p>
    <w:p w:rsidR="008F6DE0" w:rsidRPr="00EC7B67" w:rsidRDefault="008F6DE0" w:rsidP="008F6DE0">
      <w:pPr>
        <w:widowControl w:val="0"/>
        <w:autoSpaceDE w:val="0"/>
        <w:autoSpaceDN w:val="0"/>
        <w:jc w:val="right"/>
      </w:pPr>
      <w:r w:rsidRPr="00EC7B67">
        <w:t xml:space="preserve"> муниципального района </w:t>
      </w:r>
    </w:p>
    <w:p w:rsidR="00452102" w:rsidRPr="00EC7B67" w:rsidRDefault="00452102" w:rsidP="00452102">
      <w:pPr>
        <w:widowControl w:val="0"/>
        <w:autoSpaceDE w:val="0"/>
        <w:autoSpaceDN w:val="0"/>
        <w:jc w:val="right"/>
      </w:pPr>
      <w:r w:rsidRPr="00EC7B67">
        <w:t xml:space="preserve">от </w:t>
      </w:r>
      <w:r w:rsidR="00713D77" w:rsidRPr="00EC7B67">
        <w:t>1</w:t>
      </w:r>
      <w:r w:rsidR="00641878" w:rsidRPr="00EC7B67">
        <w:t>5</w:t>
      </w:r>
      <w:r w:rsidR="00713D77" w:rsidRPr="00EC7B67">
        <w:t>.11.2021г.</w:t>
      </w:r>
      <w:r w:rsidRPr="00EC7B67">
        <w:t xml:space="preserve"> № </w:t>
      </w:r>
      <w:r w:rsidR="00641878" w:rsidRPr="00EC7B67">
        <w:t>49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452102" w:rsidRPr="00A273B5" w:rsidRDefault="007E4483" w:rsidP="004521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>Порядок</w:t>
      </w:r>
    </w:p>
    <w:p w:rsidR="00452102" w:rsidRPr="00A273B5" w:rsidRDefault="007E4483" w:rsidP="004521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>учета бюджетных и денежных обязательств</w:t>
      </w:r>
    </w:p>
    <w:p w:rsidR="00E3343B" w:rsidRPr="00A273B5" w:rsidRDefault="007E4483" w:rsidP="004521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 xml:space="preserve">получателей </w:t>
      </w:r>
      <w:r w:rsidR="00E3343B" w:rsidRPr="00A273B5">
        <w:rPr>
          <w:b/>
          <w:sz w:val="28"/>
          <w:szCs w:val="28"/>
        </w:rPr>
        <w:t xml:space="preserve">средств </w:t>
      </w:r>
      <w:r w:rsidRPr="00A273B5">
        <w:rPr>
          <w:b/>
          <w:sz w:val="28"/>
          <w:szCs w:val="28"/>
        </w:rPr>
        <w:t>бюджет</w:t>
      </w:r>
      <w:r w:rsidR="00E3343B" w:rsidRPr="00A273B5">
        <w:rPr>
          <w:b/>
          <w:sz w:val="28"/>
          <w:szCs w:val="28"/>
        </w:rPr>
        <w:t>а</w:t>
      </w:r>
      <w:r w:rsidRPr="00A273B5">
        <w:rPr>
          <w:b/>
          <w:sz w:val="28"/>
          <w:szCs w:val="28"/>
        </w:rPr>
        <w:t xml:space="preserve"> </w:t>
      </w:r>
      <w:r w:rsidR="008F6DE0">
        <w:rPr>
          <w:b/>
          <w:sz w:val="28"/>
          <w:szCs w:val="28"/>
        </w:rPr>
        <w:t>Кировского муниципального района</w:t>
      </w:r>
    </w:p>
    <w:p w:rsidR="00452102" w:rsidRPr="00A273B5" w:rsidRDefault="007E4483" w:rsidP="004521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>Управлением Федерального казначейства</w:t>
      </w:r>
    </w:p>
    <w:p w:rsidR="00452102" w:rsidRPr="00A273B5" w:rsidRDefault="007E4483" w:rsidP="004521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>по Приморскому краю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452102" w:rsidRPr="00A273B5" w:rsidRDefault="00452102" w:rsidP="003633EE">
      <w:pPr>
        <w:widowControl w:val="0"/>
        <w:autoSpaceDE w:val="0"/>
        <w:autoSpaceDN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>I. Общие положения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1. </w:t>
      </w:r>
      <w:proofErr w:type="gramStart"/>
      <w:r w:rsidRPr="00A273B5">
        <w:rPr>
          <w:sz w:val="28"/>
          <w:szCs w:val="28"/>
        </w:rPr>
        <w:t>На</w:t>
      </w:r>
      <w:r w:rsidR="00DB2C5A">
        <w:rPr>
          <w:sz w:val="28"/>
          <w:szCs w:val="28"/>
        </w:rPr>
        <w:t>стоящий документ устанавливает П</w:t>
      </w:r>
      <w:r w:rsidRPr="00A273B5">
        <w:rPr>
          <w:sz w:val="28"/>
          <w:szCs w:val="28"/>
        </w:rPr>
        <w:t xml:space="preserve">орядок </w:t>
      </w:r>
      <w:r w:rsidR="00DB2C5A">
        <w:rPr>
          <w:sz w:val="28"/>
          <w:szCs w:val="28"/>
        </w:rPr>
        <w:t xml:space="preserve"> учета бюджетных и денежных обязательств получателей средств </w:t>
      </w:r>
      <w:r w:rsidRPr="00A273B5">
        <w:rPr>
          <w:sz w:val="28"/>
          <w:szCs w:val="28"/>
        </w:rPr>
        <w:t xml:space="preserve">бюджета </w:t>
      </w:r>
      <w:r w:rsidR="008F6DE0">
        <w:rPr>
          <w:sz w:val="28"/>
          <w:szCs w:val="28"/>
        </w:rPr>
        <w:t xml:space="preserve">Кировского муниципального района </w:t>
      </w:r>
      <w:r w:rsidR="00DB2C5A">
        <w:rPr>
          <w:sz w:val="28"/>
          <w:szCs w:val="28"/>
        </w:rPr>
        <w:t>(далее – Порядок), и устанавливает порядок исполнения</w:t>
      </w:r>
      <w:r w:rsidR="00DB2C5A" w:rsidRPr="00DB2C5A">
        <w:rPr>
          <w:sz w:val="28"/>
          <w:szCs w:val="28"/>
        </w:rPr>
        <w:t xml:space="preserve"> </w:t>
      </w:r>
      <w:r w:rsidR="00DB2C5A" w:rsidRPr="00A273B5">
        <w:rPr>
          <w:sz w:val="28"/>
          <w:szCs w:val="28"/>
        </w:rPr>
        <w:t xml:space="preserve">бюджета </w:t>
      </w:r>
      <w:r w:rsidR="00DB2C5A">
        <w:rPr>
          <w:sz w:val="28"/>
          <w:szCs w:val="28"/>
        </w:rPr>
        <w:t xml:space="preserve">Кировского муниципального района (далее – бюджет района) </w:t>
      </w:r>
      <w:r w:rsidRPr="00A273B5">
        <w:rPr>
          <w:sz w:val="28"/>
          <w:szCs w:val="28"/>
        </w:rPr>
        <w:t>по расходам в части учет</w:t>
      </w:r>
      <w:r w:rsidR="00DB2C5A">
        <w:rPr>
          <w:sz w:val="28"/>
          <w:szCs w:val="28"/>
        </w:rPr>
        <w:t xml:space="preserve">а </w:t>
      </w:r>
      <w:r w:rsidR="00DB2C5A" w:rsidRPr="00A273B5">
        <w:rPr>
          <w:sz w:val="28"/>
          <w:szCs w:val="28"/>
        </w:rPr>
        <w:t>Управлени</w:t>
      </w:r>
      <w:r w:rsidR="00520BB4">
        <w:rPr>
          <w:sz w:val="28"/>
          <w:szCs w:val="28"/>
        </w:rPr>
        <w:t>ем</w:t>
      </w:r>
      <w:r w:rsidR="00DB2C5A" w:rsidRPr="00A273B5">
        <w:rPr>
          <w:sz w:val="28"/>
          <w:szCs w:val="28"/>
        </w:rPr>
        <w:t xml:space="preserve"> Федерального казначейства по Приморскому краю</w:t>
      </w:r>
      <w:r w:rsidRPr="00A273B5">
        <w:rPr>
          <w:sz w:val="28"/>
          <w:szCs w:val="28"/>
        </w:rPr>
        <w:t xml:space="preserve"> бюджетных и денежных обязательств получателей средств бюджета</w:t>
      </w:r>
      <w:r w:rsidR="00DB2C5A">
        <w:rPr>
          <w:sz w:val="28"/>
          <w:szCs w:val="28"/>
        </w:rPr>
        <w:t xml:space="preserve"> района</w:t>
      </w:r>
      <w:r w:rsidRPr="00A273B5">
        <w:rPr>
          <w:sz w:val="28"/>
          <w:szCs w:val="28"/>
        </w:rPr>
        <w:t xml:space="preserve"> и внесения в них изменений (далее соответственно </w:t>
      </w:r>
      <w:r w:rsidR="00522C75" w:rsidRPr="00A273B5">
        <w:rPr>
          <w:sz w:val="28"/>
          <w:szCs w:val="28"/>
        </w:rPr>
        <w:t>–</w:t>
      </w:r>
      <w:r w:rsidRPr="00A273B5">
        <w:rPr>
          <w:sz w:val="28"/>
          <w:szCs w:val="28"/>
        </w:rPr>
        <w:t xml:space="preserve"> </w:t>
      </w:r>
      <w:r w:rsidR="0022237D">
        <w:rPr>
          <w:sz w:val="28"/>
          <w:szCs w:val="28"/>
        </w:rPr>
        <w:t>Управление</w:t>
      </w:r>
      <w:r w:rsidR="00DB2C5A">
        <w:rPr>
          <w:sz w:val="28"/>
          <w:szCs w:val="28"/>
        </w:rPr>
        <w:t xml:space="preserve">, </w:t>
      </w:r>
      <w:r w:rsidR="00522C75" w:rsidRPr="00A273B5">
        <w:rPr>
          <w:sz w:val="28"/>
          <w:szCs w:val="28"/>
        </w:rPr>
        <w:t>получатель средств бюджета</w:t>
      </w:r>
      <w:r w:rsidR="00DB2C5A">
        <w:rPr>
          <w:sz w:val="28"/>
          <w:szCs w:val="28"/>
        </w:rPr>
        <w:t xml:space="preserve"> района</w:t>
      </w:r>
      <w:r w:rsidR="00522C75" w:rsidRPr="00A273B5">
        <w:rPr>
          <w:sz w:val="28"/>
          <w:szCs w:val="28"/>
        </w:rPr>
        <w:t xml:space="preserve">, </w:t>
      </w:r>
      <w:r w:rsidRPr="00A273B5">
        <w:rPr>
          <w:sz w:val="28"/>
          <w:szCs w:val="28"/>
        </w:rPr>
        <w:t>бюджетные</w:t>
      </w:r>
      <w:proofErr w:type="gramEnd"/>
      <w:r w:rsidRPr="00A273B5">
        <w:rPr>
          <w:sz w:val="28"/>
          <w:szCs w:val="28"/>
        </w:rPr>
        <w:t xml:space="preserve"> обязательства, денежные обязательства</w:t>
      </w:r>
      <w:r w:rsidR="00BF0D31">
        <w:rPr>
          <w:sz w:val="28"/>
          <w:szCs w:val="28"/>
        </w:rPr>
        <w:t>)</w:t>
      </w:r>
      <w:r w:rsidRPr="00A273B5">
        <w:rPr>
          <w:sz w:val="28"/>
          <w:szCs w:val="28"/>
        </w:rPr>
        <w:t>.</w:t>
      </w:r>
    </w:p>
    <w:p w:rsidR="00452102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2. Бюджетные и денежные обязательства учитываются </w:t>
      </w:r>
      <w:r w:rsidR="0022237D">
        <w:rPr>
          <w:sz w:val="28"/>
          <w:szCs w:val="28"/>
        </w:rPr>
        <w:t>Управлением</w:t>
      </w:r>
      <w:r w:rsidRPr="00A273B5">
        <w:rPr>
          <w:sz w:val="28"/>
          <w:szCs w:val="28"/>
        </w:rPr>
        <w:t xml:space="preserve"> с отражением на соответствующих лицевых счетах получателей бюджетных средств, открытых в </w:t>
      </w:r>
      <w:r w:rsidR="0022237D">
        <w:rPr>
          <w:sz w:val="28"/>
          <w:szCs w:val="28"/>
        </w:rPr>
        <w:t>Управлении</w:t>
      </w:r>
      <w:r w:rsidR="00E80925" w:rsidRPr="00A273B5">
        <w:rPr>
          <w:sz w:val="28"/>
          <w:szCs w:val="28"/>
        </w:rPr>
        <w:t xml:space="preserve"> </w:t>
      </w:r>
      <w:r w:rsidRPr="00A273B5">
        <w:rPr>
          <w:sz w:val="28"/>
          <w:szCs w:val="28"/>
        </w:rPr>
        <w:t xml:space="preserve">по кодам бюджетной классификации Российской Федерации и </w:t>
      </w:r>
      <w:r w:rsidR="0028307D" w:rsidRPr="00A273B5">
        <w:rPr>
          <w:sz w:val="28"/>
          <w:szCs w:val="28"/>
        </w:rPr>
        <w:t>аналитическим кодам</w:t>
      </w:r>
      <w:r w:rsidRPr="00A273B5">
        <w:rPr>
          <w:sz w:val="28"/>
          <w:szCs w:val="28"/>
        </w:rPr>
        <w:t>.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3. </w:t>
      </w:r>
      <w:proofErr w:type="gramStart"/>
      <w:r w:rsidRPr="00A273B5">
        <w:rPr>
          <w:sz w:val="28"/>
          <w:szCs w:val="28"/>
        </w:rPr>
        <w:t xml:space="preserve">Постановка на учет бюджетных и денежных обязательств осуществляется </w:t>
      </w:r>
      <w:r w:rsidR="000D160A">
        <w:rPr>
          <w:sz w:val="28"/>
          <w:szCs w:val="28"/>
        </w:rPr>
        <w:t>на основании</w:t>
      </w:r>
      <w:r w:rsidRPr="00A273B5">
        <w:rPr>
          <w:sz w:val="28"/>
          <w:szCs w:val="28"/>
        </w:rPr>
        <w:t xml:space="preserve"> Сведени</w:t>
      </w:r>
      <w:r w:rsidR="000D160A">
        <w:rPr>
          <w:sz w:val="28"/>
          <w:szCs w:val="28"/>
        </w:rPr>
        <w:t>й</w:t>
      </w:r>
      <w:r w:rsidRPr="00A273B5">
        <w:rPr>
          <w:sz w:val="28"/>
          <w:szCs w:val="28"/>
        </w:rPr>
        <w:t xml:space="preserve"> о бюджетном обязательстве</w:t>
      </w:r>
      <w:r w:rsidR="000D160A">
        <w:rPr>
          <w:sz w:val="28"/>
          <w:szCs w:val="28"/>
        </w:rPr>
        <w:t xml:space="preserve"> </w:t>
      </w:r>
      <w:r w:rsidRPr="00A273B5">
        <w:rPr>
          <w:sz w:val="28"/>
          <w:szCs w:val="28"/>
        </w:rPr>
        <w:t>и Сведени</w:t>
      </w:r>
      <w:r w:rsidR="000D160A">
        <w:rPr>
          <w:sz w:val="28"/>
          <w:szCs w:val="28"/>
        </w:rPr>
        <w:t>й</w:t>
      </w:r>
      <w:r w:rsidRPr="00A273B5">
        <w:rPr>
          <w:sz w:val="28"/>
          <w:szCs w:val="28"/>
        </w:rPr>
        <w:t xml:space="preserve"> о денежном обязательстве, </w:t>
      </w:r>
      <w:r w:rsidR="000D160A">
        <w:rPr>
          <w:sz w:val="28"/>
          <w:szCs w:val="28"/>
        </w:rPr>
        <w:t xml:space="preserve">содержащим информацию согласно </w:t>
      </w:r>
      <w:r w:rsidR="000D160A" w:rsidRPr="00A273B5">
        <w:rPr>
          <w:sz w:val="28"/>
          <w:szCs w:val="28"/>
        </w:rPr>
        <w:t xml:space="preserve"> </w:t>
      </w:r>
      <w:r w:rsidR="000D160A">
        <w:rPr>
          <w:sz w:val="28"/>
          <w:szCs w:val="28"/>
        </w:rPr>
        <w:t xml:space="preserve"> приложениям 1  и 2 к Порядку учета территориальными органами Федерального казначейства бюджетных и денежных обязательств  получателей средств федерального бюджета, утвержденному приказом </w:t>
      </w:r>
      <w:r w:rsidR="000D160A">
        <w:rPr>
          <w:sz w:val="28"/>
          <w:szCs w:val="28"/>
        </w:rPr>
        <w:lastRenderedPageBreak/>
        <w:t>Министерства финансов Российской Федерации от 30.10.2020 №</w:t>
      </w:r>
      <w:r w:rsidR="00713D77">
        <w:rPr>
          <w:sz w:val="28"/>
          <w:szCs w:val="28"/>
        </w:rPr>
        <w:t xml:space="preserve"> </w:t>
      </w:r>
      <w:r w:rsidR="000D160A">
        <w:rPr>
          <w:sz w:val="28"/>
          <w:szCs w:val="28"/>
        </w:rPr>
        <w:t xml:space="preserve">258н (далее – порядок 258н) соответственно, сформированных </w:t>
      </w:r>
      <w:r w:rsidR="000D160A" w:rsidRPr="00A273B5">
        <w:rPr>
          <w:sz w:val="28"/>
          <w:szCs w:val="28"/>
        </w:rPr>
        <w:t xml:space="preserve">получателем </w:t>
      </w:r>
      <w:r w:rsidR="000D160A" w:rsidRPr="000D160A">
        <w:rPr>
          <w:sz w:val="28"/>
          <w:szCs w:val="28"/>
        </w:rPr>
        <w:t>средств бюджета района или</w:t>
      </w:r>
      <w:proofErr w:type="gramEnd"/>
      <w:r w:rsidR="000D160A" w:rsidRPr="000D160A">
        <w:rPr>
          <w:sz w:val="28"/>
          <w:szCs w:val="28"/>
        </w:rPr>
        <w:t xml:space="preserve"> </w:t>
      </w:r>
      <w:r w:rsidR="0022237D">
        <w:rPr>
          <w:sz w:val="28"/>
          <w:szCs w:val="28"/>
        </w:rPr>
        <w:t>Управлением</w:t>
      </w:r>
      <w:r w:rsidR="0022237D" w:rsidRPr="000D160A">
        <w:rPr>
          <w:sz w:val="28"/>
          <w:szCs w:val="28"/>
        </w:rPr>
        <w:t xml:space="preserve"> </w:t>
      </w:r>
      <w:r w:rsidR="000D160A" w:rsidRPr="000D160A">
        <w:rPr>
          <w:sz w:val="28"/>
          <w:szCs w:val="28"/>
        </w:rPr>
        <w:t>с учетом положений настоящего Порядка</w:t>
      </w:r>
      <w:r w:rsidRPr="00A273B5">
        <w:rPr>
          <w:sz w:val="28"/>
          <w:szCs w:val="28"/>
        </w:rPr>
        <w:t>.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4. Сведения о бюджетном обязательстве и Сведения о денежном обязательстве формируются в форме электронного документа в информационной системе Федерального казначейства (далее - информационная система) и подписываются усиленной квалифицированной электронной подписью (далее - электронная подпись) </w:t>
      </w:r>
      <w:r w:rsidR="00D6736E">
        <w:rPr>
          <w:sz w:val="28"/>
          <w:szCs w:val="28"/>
        </w:rPr>
        <w:t xml:space="preserve">руководителя или иного </w:t>
      </w:r>
      <w:r w:rsidRPr="00A273B5">
        <w:rPr>
          <w:sz w:val="28"/>
          <w:szCs w:val="28"/>
        </w:rPr>
        <w:t>лица, имеющего право действовать от имени получателя средств бюджета</w:t>
      </w:r>
      <w:r w:rsidR="005835AD">
        <w:rPr>
          <w:sz w:val="28"/>
          <w:szCs w:val="28"/>
        </w:rPr>
        <w:t xml:space="preserve"> района</w:t>
      </w:r>
      <w:r w:rsidR="00D6736E" w:rsidRPr="00D6736E">
        <w:t xml:space="preserve"> </w:t>
      </w:r>
      <w:r w:rsidR="00D6736E">
        <w:t xml:space="preserve">или </w:t>
      </w:r>
      <w:r w:rsidR="0022237D">
        <w:rPr>
          <w:sz w:val="28"/>
          <w:szCs w:val="28"/>
        </w:rPr>
        <w:t>Управления</w:t>
      </w:r>
      <w:r w:rsidR="00D6736E">
        <w:t>.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5. Сведения о бюджетном обязательстве и Сведения о денежном обязательстве формируются на основании документов, предусмотренных в </w:t>
      </w:r>
      <w:hyperlink w:anchor="P546" w:history="1">
        <w:r w:rsidRPr="00A273B5">
          <w:rPr>
            <w:sz w:val="28"/>
            <w:szCs w:val="28"/>
          </w:rPr>
          <w:t>графах 2</w:t>
        </w:r>
      </w:hyperlink>
      <w:r w:rsidRPr="00A273B5">
        <w:rPr>
          <w:sz w:val="28"/>
          <w:szCs w:val="28"/>
        </w:rPr>
        <w:t xml:space="preserve"> и </w:t>
      </w:r>
      <w:hyperlink w:anchor="P547" w:history="1">
        <w:r w:rsidRPr="00A273B5">
          <w:rPr>
            <w:sz w:val="28"/>
            <w:szCs w:val="28"/>
          </w:rPr>
          <w:t>3</w:t>
        </w:r>
      </w:hyperlink>
      <w:r w:rsidRPr="00A273B5">
        <w:rPr>
          <w:sz w:val="28"/>
          <w:szCs w:val="28"/>
        </w:rPr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обязательств, согласно </w:t>
      </w:r>
      <w:hyperlink w:anchor="P536" w:history="1">
        <w:r w:rsidRPr="00A273B5">
          <w:rPr>
            <w:sz w:val="28"/>
            <w:szCs w:val="28"/>
          </w:rPr>
          <w:t xml:space="preserve">приложению № </w:t>
        </w:r>
        <w:r w:rsidR="00D6736E">
          <w:rPr>
            <w:sz w:val="28"/>
            <w:szCs w:val="28"/>
          </w:rPr>
          <w:t>1</w:t>
        </w:r>
      </w:hyperlink>
      <w:r w:rsidRPr="00A273B5">
        <w:rPr>
          <w:sz w:val="28"/>
          <w:szCs w:val="28"/>
        </w:rPr>
        <w:t xml:space="preserve"> к настоящему Порядку (далее соответственно - Перечень, документы-основания, документы, подтверждающие возникновение денежных обязательств).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обязательства.</w:t>
      </w:r>
    </w:p>
    <w:p w:rsidR="00452102" w:rsidRPr="00A273B5" w:rsidRDefault="00096CAD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2102" w:rsidRPr="00A273B5">
        <w:rPr>
          <w:sz w:val="28"/>
          <w:szCs w:val="28"/>
        </w:rPr>
        <w:t>. При формировании Сведений о бюджетном обязательстве и Сведений о денежном обязательстве применяются справочники, реестры и классификаторы, используемые в информационной системе, в соответствии с настоящим Порядком.</w:t>
      </w:r>
    </w:p>
    <w:p w:rsidR="00452102" w:rsidRPr="00A273B5" w:rsidRDefault="00096CAD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52102" w:rsidRPr="00A273B5">
        <w:rPr>
          <w:sz w:val="28"/>
          <w:szCs w:val="28"/>
        </w:rPr>
        <w:t>Лица, имеющие право действовать от имени получателя средств бюджета в соответствии с Порядком,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достоверность, а также за соблюдение установленных Порядком сроков их представления.</w:t>
      </w:r>
    </w:p>
    <w:p w:rsidR="007174A1" w:rsidRPr="00A273B5" w:rsidRDefault="007174A1" w:rsidP="0045210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61058" w:rsidRDefault="00452102" w:rsidP="00361058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 xml:space="preserve">II. Постановка на учет бюджетных обязательств </w:t>
      </w:r>
    </w:p>
    <w:p w:rsidR="00452102" w:rsidRPr="00A273B5" w:rsidRDefault="00452102" w:rsidP="00361058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>и внесение в них изменений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1" w:name="P61"/>
      <w:bookmarkEnd w:id="1"/>
      <w:r w:rsidRPr="00A273B5">
        <w:rPr>
          <w:sz w:val="28"/>
          <w:szCs w:val="28"/>
        </w:rPr>
        <w:t xml:space="preserve">8. Сведения о бюджетных обязательствах, возникших на основании документов-оснований, предусмотренных </w:t>
      </w:r>
      <w:hyperlink w:anchor="P558" w:history="1">
        <w:r w:rsidRPr="00B9159F">
          <w:rPr>
            <w:sz w:val="28"/>
            <w:szCs w:val="28"/>
          </w:rPr>
          <w:t xml:space="preserve">пунктами </w:t>
        </w:r>
        <w:r w:rsidR="00F122A5" w:rsidRPr="00B9159F">
          <w:rPr>
            <w:sz w:val="28"/>
            <w:szCs w:val="28"/>
          </w:rPr>
          <w:t>1</w:t>
        </w:r>
      </w:hyperlink>
      <w:r w:rsidRPr="00B9159F">
        <w:rPr>
          <w:sz w:val="28"/>
          <w:szCs w:val="28"/>
        </w:rPr>
        <w:t xml:space="preserve"> - </w:t>
      </w:r>
      <w:hyperlink w:anchor="P652" w:history="1">
        <w:r w:rsidR="009D14ED" w:rsidRPr="00B9159F">
          <w:rPr>
            <w:sz w:val="28"/>
            <w:szCs w:val="28"/>
          </w:rPr>
          <w:t>4</w:t>
        </w:r>
        <w:r w:rsidRPr="00B9159F">
          <w:rPr>
            <w:sz w:val="28"/>
            <w:szCs w:val="28"/>
          </w:rPr>
          <w:t xml:space="preserve"> графы 2</w:t>
        </w:r>
      </w:hyperlink>
      <w:r w:rsidRPr="00A273B5">
        <w:rPr>
          <w:sz w:val="28"/>
          <w:szCs w:val="28"/>
        </w:rPr>
        <w:t xml:space="preserve"> Перечня (далее - принятые бюджетные обязательства), формируются в соответствии с настоящим Порядком: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а) </w:t>
      </w:r>
      <w:r w:rsidR="0022237D">
        <w:rPr>
          <w:sz w:val="28"/>
          <w:szCs w:val="28"/>
        </w:rPr>
        <w:t>Управлением</w:t>
      </w:r>
      <w:r w:rsidRPr="00A273B5">
        <w:rPr>
          <w:sz w:val="28"/>
          <w:szCs w:val="28"/>
        </w:rPr>
        <w:t>: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предусмотренных:</w:t>
      </w:r>
    </w:p>
    <w:p w:rsidR="00452102" w:rsidRPr="00A273B5" w:rsidRDefault="00412E83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hyperlink w:anchor="P652" w:history="1">
        <w:r w:rsidR="00452102" w:rsidRPr="00A273B5">
          <w:rPr>
            <w:sz w:val="28"/>
            <w:szCs w:val="28"/>
          </w:rPr>
          <w:t xml:space="preserve">пунктом </w:t>
        </w:r>
        <w:r w:rsidR="00377592">
          <w:rPr>
            <w:sz w:val="28"/>
            <w:szCs w:val="28"/>
          </w:rPr>
          <w:t>4</w:t>
        </w:r>
        <w:r w:rsidR="00452102" w:rsidRPr="00A273B5">
          <w:rPr>
            <w:sz w:val="28"/>
            <w:szCs w:val="28"/>
          </w:rPr>
          <w:t xml:space="preserve"> графы 2</w:t>
        </w:r>
      </w:hyperlink>
      <w:r w:rsidR="00452102" w:rsidRPr="00A273B5">
        <w:rPr>
          <w:sz w:val="28"/>
          <w:szCs w:val="28"/>
        </w:rPr>
        <w:t xml:space="preserve"> Перечня, одновременно с формированием Сведений о денежном обязательстве по данному бюджетному обязательству в полном объеме в сроки, установленные </w:t>
      </w:r>
      <w:hyperlink w:anchor="P159" w:history="1">
        <w:r w:rsidR="00452102" w:rsidRPr="007F51D0">
          <w:rPr>
            <w:sz w:val="28"/>
            <w:szCs w:val="28"/>
          </w:rPr>
          <w:t>абзацем первым пункта 2</w:t>
        </w:r>
      </w:hyperlink>
      <w:r w:rsidR="009F582A">
        <w:rPr>
          <w:sz w:val="28"/>
          <w:szCs w:val="28"/>
        </w:rPr>
        <w:t>0</w:t>
      </w:r>
      <w:r w:rsidR="00452102" w:rsidRPr="00A273B5">
        <w:rPr>
          <w:sz w:val="28"/>
          <w:szCs w:val="28"/>
        </w:rPr>
        <w:t xml:space="preserve"> настоящего Порядка;</w:t>
      </w:r>
    </w:p>
    <w:p w:rsidR="00517435" w:rsidRPr="00A273B5" w:rsidRDefault="00517435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17435">
        <w:rPr>
          <w:sz w:val="28"/>
          <w:szCs w:val="28"/>
        </w:rPr>
        <w:t xml:space="preserve">Формирование Сведений о бюджетных обязательствах, возникших на основании документов-оснований, предусмотренных </w:t>
      </w:r>
      <w:hyperlink w:anchor="P548" w:history="1">
        <w:r w:rsidRPr="00517435">
          <w:rPr>
            <w:sz w:val="28"/>
            <w:szCs w:val="28"/>
          </w:rPr>
          <w:t>пунктом 4 графы 2</w:t>
        </w:r>
      </w:hyperlink>
      <w:r w:rsidRPr="00517435">
        <w:rPr>
          <w:sz w:val="28"/>
          <w:szCs w:val="28"/>
        </w:rPr>
        <w:t xml:space="preserve"> Перечня, осуществляется Управлением после проверки наличия в распоряжении о совершении казначейских платежей (далее - распоряжение), представленном получателем средств бюджета в соответствии с порядком казначейского обслуживания, установленным Федеральным казначейством, типа бюджетного обязательства;</w:t>
      </w:r>
      <w:proofErr w:type="gramEnd"/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б) получателем средств</w:t>
      </w:r>
      <w:r w:rsidR="00C34B3A" w:rsidRPr="00A273B5">
        <w:rPr>
          <w:sz w:val="28"/>
          <w:szCs w:val="28"/>
        </w:rPr>
        <w:t xml:space="preserve"> </w:t>
      </w:r>
      <w:r w:rsidRPr="00A273B5">
        <w:rPr>
          <w:sz w:val="28"/>
          <w:szCs w:val="28"/>
        </w:rPr>
        <w:t>бюджета</w:t>
      </w:r>
      <w:r w:rsidR="00A84A22">
        <w:rPr>
          <w:sz w:val="28"/>
          <w:szCs w:val="28"/>
        </w:rPr>
        <w:t xml:space="preserve"> района</w:t>
      </w:r>
      <w:r w:rsidRPr="00A273B5">
        <w:rPr>
          <w:sz w:val="28"/>
          <w:szCs w:val="28"/>
        </w:rPr>
        <w:t>:</w:t>
      </w:r>
    </w:p>
    <w:p w:rsidR="00234C06" w:rsidRPr="00A273B5" w:rsidRDefault="00234C06" w:rsidP="00234C0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предусмотренных:</w:t>
      </w:r>
    </w:p>
    <w:p w:rsidR="00452102" w:rsidRPr="00A273B5" w:rsidRDefault="00412E83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hyperlink w:anchor="P558" w:history="1">
        <w:r w:rsidR="00EF0501">
          <w:rPr>
            <w:sz w:val="28"/>
            <w:szCs w:val="28"/>
          </w:rPr>
          <w:t>пункто</w:t>
        </w:r>
        <w:r w:rsidR="00161A85">
          <w:rPr>
            <w:sz w:val="28"/>
            <w:szCs w:val="28"/>
          </w:rPr>
          <w:t xml:space="preserve">м </w:t>
        </w:r>
        <w:r w:rsidR="00775B78" w:rsidRPr="00B9159F">
          <w:rPr>
            <w:sz w:val="28"/>
            <w:szCs w:val="28"/>
          </w:rPr>
          <w:t>1</w:t>
        </w:r>
        <w:r w:rsidR="00452102" w:rsidRPr="00A273B5">
          <w:rPr>
            <w:sz w:val="28"/>
            <w:szCs w:val="28"/>
          </w:rPr>
          <w:t xml:space="preserve"> графы 2</w:t>
        </w:r>
      </w:hyperlink>
      <w:r w:rsidR="00452102" w:rsidRPr="00A273B5">
        <w:rPr>
          <w:sz w:val="28"/>
          <w:szCs w:val="28"/>
        </w:rPr>
        <w:t xml:space="preserve"> Перечня, не позднее </w:t>
      </w:r>
      <w:r w:rsidR="00452102" w:rsidRPr="007F51D0">
        <w:rPr>
          <w:sz w:val="28"/>
          <w:szCs w:val="28"/>
        </w:rPr>
        <w:t>пяти рабочих дней</w:t>
      </w:r>
      <w:r w:rsidR="00452102" w:rsidRPr="00A273B5">
        <w:rPr>
          <w:sz w:val="28"/>
          <w:szCs w:val="28"/>
        </w:rPr>
        <w:t xml:space="preserve">, следующих за днем заключения </w:t>
      </w:r>
      <w:r w:rsidR="00161A85">
        <w:rPr>
          <w:sz w:val="28"/>
          <w:szCs w:val="28"/>
        </w:rPr>
        <w:t>муниципального</w:t>
      </w:r>
      <w:r w:rsidR="00452102" w:rsidRPr="00A273B5">
        <w:rPr>
          <w:sz w:val="28"/>
          <w:szCs w:val="28"/>
        </w:rPr>
        <w:t xml:space="preserve"> контракта, договора, указанных в </w:t>
      </w:r>
      <w:r w:rsidR="005519F9" w:rsidRPr="00A273B5">
        <w:rPr>
          <w:sz w:val="28"/>
          <w:szCs w:val="28"/>
        </w:rPr>
        <w:t>названн</w:t>
      </w:r>
      <w:r w:rsidR="00EF0501">
        <w:rPr>
          <w:sz w:val="28"/>
          <w:szCs w:val="28"/>
        </w:rPr>
        <w:t>ом пункте</w:t>
      </w:r>
      <w:r w:rsidR="005519F9" w:rsidRPr="00A273B5">
        <w:rPr>
          <w:sz w:val="28"/>
          <w:szCs w:val="28"/>
        </w:rPr>
        <w:t xml:space="preserve"> </w:t>
      </w:r>
      <w:hyperlink w:anchor="P546" w:history="1">
        <w:r w:rsidR="00452102" w:rsidRPr="00A273B5">
          <w:rPr>
            <w:sz w:val="28"/>
            <w:szCs w:val="28"/>
          </w:rPr>
          <w:t>графы 2</w:t>
        </w:r>
      </w:hyperlink>
      <w:r w:rsidR="00452102" w:rsidRPr="00A273B5">
        <w:rPr>
          <w:sz w:val="28"/>
          <w:szCs w:val="28"/>
        </w:rPr>
        <w:t xml:space="preserve"> Перечня;</w:t>
      </w:r>
    </w:p>
    <w:p w:rsidR="00452102" w:rsidRPr="00A273B5" w:rsidRDefault="00412E83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hyperlink w:anchor="P639" w:history="1">
        <w:proofErr w:type="gramStart"/>
        <w:r w:rsidR="00452102" w:rsidRPr="00A273B5">
          <w:rPr>
            <w:sz w:val="28"/>
            <w:szCs w:val="28"/>
          </w:rPr>
          <w:t xml:space="preserve">пунктами </w:t>
        </w:r>
      </w:hyperlink>
      <w:r w:rsidR="00FE2B66" w:rsidRPr="00B9159F">
        <w:rPr>
          <w:sz w:val="28"/>
          <w:szCs w:val="28"/>
        </w:rPr>
        <w:t>2</w:t>
      </w:r>
      <w:r w:rsidR="009263BB" w:rsidRPr="00B9159F">
        <w:rPr>
          <w:sz w:val="28"/>
          <w:szCs w:val="28"/>
        </w:rPr>
        <w:t xml:space="preserve">, </w:t>
      </w:r>
      <w:r w:rsidR="00FE2B66" w:rsidRPr="00B9159F">
        <w:rPr>
          <w:sz w:val="28"/>
          <w:szCs w:val="28"/>
        </w:rPr>
        <w:t>3</w:t>
      </w:r>
      <w:r w:rsidR="00452102" w:rsidRPr="00A273B5">
        <w:rPr>
          <w:sz w:val="28"/>
          <w:szCs w:val="28"/>
        </w:rPr>
        <w:t xml:space="preserve"> Перечня в срок, установленный бюджетным законодательством Российской Федерации для представления в установленном порядке получателем средств бюджета - должником </w:t>
      </w:r>
      <w:r w:rsidR="00452102" w:rsidRPr="00A273B5">
        <w:rPr>
          <w:sz w:val="28"/>
          <w:szCs w:val="28"/>
        </w:rPr>
        <w:lastRenderedPageBreak/>
        <w:t>информации об источнике образования задолженности и кодах бюджетной классификации Российской Федерации, по которым должны быть произведены расходы</w:t>
      </w:r>
      <w:r w:rsidR="007D1213" w:rsidRPr="00A273B5">
        <w:rPr>
          <w:sz w:val="28"/>
          <w:szCs w:val="28"/>
        </w:rPr>
        <w:t xml:space="preserve"> </w:t>
      </w:r>
      <w:r w:rsidR="00452102" w:rsidRPr="00A273B5">
        <w:rPr>
          <w:sz w:val="28"/>
          <w:szCs w:val="28"/>
        </w:rPr>
        <w:t>бюджета</w:t>
      </w:r>
      <w:r w:rsidR="00A84A22">
        <w:rPr>
          <w:sz w:val="28"/>
          <w:szCs w:val="28"/>
        </w:rPr>
        <w:t xml:space="preserve"> района</w:t>
      </w:r>
      <w:r w:rsidR="00452102" w:rsidRPr="00A273B5">
        <w:rPr>
          <w:sz w:val="28"/>
          <w:szCs w:val="28"/>
        </w:rPr>
        <w:t xml:space="preserve"> по исполнению исполнительного документа, решения налогового органа о взыскании налога, сбора, страхового взноса, пеней и штрафов, предусматривающее обращение взыскания на средства</w:t>
      </w:r>
      <w:proofErr w:type="gramEnd"/>
      <w:r w:rsidR="00452102" w:rsidRPr="00A273B5">
        <w:rPr>
          <w:sz w:val="28"/>
          <w:szCs w:val="28"/>
        </w:rPr>
        <w:t xml:space="preserve"> бюджетов бюджетной системы Российской Федерации  (далее - решение налогового органа);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2" w:name="P92"/>
      <w:bookmarkEnd w:id="2"/>
      <w:r w:rsidRPr="00A273B5">
        <w:rPr>
          <w:sz w:val="28"/>
          <w:szCs w:val="28"/>
        </w:rPr>
        <w:t xml:space="preserve">9. Для внесения изменений в поставленное на учет бюджетное обязательство формируются Сведения о бюджетном </w:t>
      </w:r>
      <w:r w:rsidRPr="009B1E6A">
        <w:rPr>
          <w:sz w:val="28"/>
          <w:szCs w:val="28"/>
        </w:rPr>
        <w:t xml:space="preserve">обязательстве в соответствии с положениями </w:t>
      </w:r>
      <w:hyperlink w:anchor="P61" w:history="1">
        <w:r w:rsidRPr="009B1E6A">
          <w:rPr>
            <w:sz w:val="28"/>
            <w:szCs w:val="28"/>
          </w:rPr>
          <w:t>пункта 8</w:t>
        </w:r>
      </w:hyperlink>
      <w:r w:rsidRPr="009B1E6A">
        <w:rPr>
          <w:sz w:val="28"/>
          <w:szCs w:val="28"/>
        </w:rPr>
        <w:t xml:space="preserve"> настоящего Порядка</w:t>
      </w:r>
      <w:r w:rsidRPr="00A273B5">
        <w:rPr>
          <w:sz w:val="28"/>
          <w:szCs w:val="28"/>
        </w:rPr>
        <w:t xml:space="preserve"> с указанием учетного номера бюджетного обязательства, в которое вносится изменение.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3" w:name="P95"/>
      <w:bookmarkEnd w:id="3"/>
      <w:r w:rsidRPr="00A273B5">
        <w:rPr>
          <w:sz w:val="28"/>
          <w:szCs w:val="28"/>
        </w:rPr>
        <w:t>1</w:t>
      </w:r>
      <w:r w:rsidR="00BE0053">
        <w:rPr>
          <w:sz w:val="28"/>
          <w:szCs w:val="28"/>
        </w:rPr>
        <w:t>0</w:t>
      </w:r>
      <w:r w:rsidRPr="00A273B5">
        <w:rPr>
          <w:sz w:val="28"/>
          <w:szCs w:val="28"/>
        </w:rPr>
        <w:t>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</w:t>
      </w:r>
      <w:r w:rsidR="007D1213" w:rsidRPr="00A273B5">
        <w:rPr>
          <w:sz w:val="28"/>
          <w:szCs w:val="28"/>
        </w:rPr>
        <w:t xml:space="preserve"> </w:t>
      </w:r>
      <w:r w:rsidRPr="00A273B5">
        <w:rPr>
          <w:sz w:val="28"/>
          <w:szCs w:val="28"/>
        </w:rPr>
        <w:t>бюджета</w:t>
      </w:r>
      <w:r w:rsidR="008655A2">
        <w:rPr>
          <w:sz w:val="28"/>
          <w:szCs w:val="28"/>
        </w:rPr>
        <w:t xml:space="preserve"> района</w:t>
      </w:r>
      <w:r w:rsidRPr="00A273B5">
        <w:rPr>
          <w:sz w:val="28"/>
          <w:szCs w:val="28"/>
        </w:rPr>
        <w:t xml:space="preserve">, </w:t>
      </w:r>
      <w:r w:rsidR="0022237D">
        <w:rPr>
          <w:sz w:val="28"/>
          <w:szCs w:val="28"/>
        </w:rPr>
        <w:t>Управление</w:t>
      </w:r>
      <w:r w:rsidRPr="00A273B5">
        <w:rPr>
          <w:sz w:val="28"/>
          <w:szCs w:val="28"/>
        </w:rPr>
        <w:t xml:space="preserve"> в течение </w:t>
      </w:r>
      <w:r w:rsidRPr="007F51D0">
        <w:rPr>
          <w:sz w:val="28"/>
          <w:szCs w:val="28"/>
        </w:rPr>
        <w:t>двух рабочих дней со дня</w:t>
      </w:r>
      <w:r w:rsidRPr="00A273B5">
        <w:rPr>
          <w:sz w:val="28"/>
          <w:szCs w:val="28"/>
        </w:rPr>
        <w:t>, следующего за днем поступления Сведений о бюджетном обязательстве, осуществляет их проверку по следующим направлениям: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4" w:name="P96"/>
      <w:bookmarkEnd w:id="4"/>
      <w:r w:rsidRPr="00A273B5">
        <w:rPr>
          <w:sz w:val="28"/>
          <w:szCs w:val="28"/>
        </w:rPr>
        <w:t>соответствие информации о бюджетном обязательстве, указанной в Сведениях о бюджетном обязательстве, документам-основаниям, подлежащим включению в реестр контрактов;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5" w:name="P100"/>
      <w:bookmarkEnd w:id="5"/>
      <w:r w:rsidRPr="00A273B5">
        <w:rPr>
          <w:sz w:val="28"/>
          <w:szCs w:val="28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w:anchor="P261" w:history="1">
        <w:r w:rsidRPr="003C0D4B">
          <w:rPr>
            <w:sz w:val="28"/>
            <w:szCs w:val="28"/>
          </w:rPr>
          <w:t>приложением № 1</w:t>
        </w:r>
      </w:hyperlink>
      <w:r w:rsidRPr="003C0D4B">
        <w:rPr>
          <w:sz w:val="28"/>
          <w:szCs w:val="28"/>
        </w:rPr>
        <w:t xml:space="preserve"> к Порядку</w:t>
      </w:r>
      <w:r w:rsidR="000C37A2" w:rsidRPr="003C0D4B">
        <w:rPr>
          <w:sz w:val="28"/>
          <w:szCs w:val="28"/>
        </w:rPr>
        <w:t xml:space="preserve"> 258н</w:t>
      </w:r>
      <w:r w:rsidRPr="003C0D4B">
        <w:rPr>
          <w:sz w:val="28"/>
          <w:szCs w:val="28"/>
        </w:rPr>
        <w:t>;</w:t>
      </w:r>
    </w:p>
    <w:p w:rsidR="00452102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6" w:name="P101"/>
      <w:bookmarkEnd w:id="6"/>
      <w:proofErr w:type="spellStart"/>
      <w:r w:rsidRPr="00A273B5">
        <w:rPr>
          <w:sz w:val="28"/>
          <w:szCs w:val="28"/>
        </w:rPr>
        <w:t>непревышение</w:t>
      </w:r>
      <w:proofErr w:type="spellEnd"/>
      <w:r w:rsidRPr="00A273B5">
        <w:rPr>
          <w:sz w:val="28"/>
          <w:szCs w:val="28"/>
        </w:rPr>
        <w:t xml:space="preserve"> суммы бюджетного обязательства по соответствующим кодам классификации расходов бюджета над суммой неиспользованных лимитов бюджетных обязательств (</w:t>
      </w:r>
      <w:r w:rsidRPr="00770BFE">
        <w:rPr>
          <w:sz w:val="28"/>
          <w:szCs w:val="28"/>
        </w:rPr>
        <w:t>бюджетных ассигнований на исполнение публичных нормативных обязательств),</w:t>
      </w:r>
      <w:r w:rsidRPr="00A273B5">
        <w:rPr>
          <w:sz w:val="28"/>
          <w:szCs w:val="28"/>
        </w:rPr>
        <w:t xml:space="preserve"> отраженных на соответствующем лицевом счете получателя</w:t>
      </w:r>
      <w:r w:rsidR="006D38F2" w:rsidRPr="00A273B5">
        <w:t xml:space="preserve"> </w:t>
      </w:r>
      <w:r w:rsidR="006D38F2" w:rsidRPr="00A273B5">
        <w:rPr>
          <w:sz w:val="28"/>
          <w:szCs w:val="28"/>
        </w:rPr>
        <w:t>средств</w:t>
      </w:r>
      <w:r w:rsidRPr="00A273B5">
        <w:rPr>
          <w:sz w:val="28"/>
          <w:szCs w:val="28"/>
        </w:rPr>
        <w:t xml:space="preserve"> бюджет</w:t>
      </w:r>
      <w:r w:rsidR="006D38F2" w:rsidRPr="00A273B5">
        <w:rPr>
          <w:sz w:val="28"/>
          <w:szCs w:val="28"/>
        </w:rPr>
        <w:t>а</w:t>
      </w:r>
      <w:r w:rsidRPr="00A273B5">
        <w:rPr>
          <w:sz w:val="28"/>
          <w:szCs w:val="28"/>
        </w:rPr>
        <w:t>, отдельно для текущего финансового года, для первого и для второго года планового периода;</w:t>
      </w:r>
    </w:p>
    <w:p w:rsidR="00452102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7" w:name="P102"/>
      <w:bookmarkEnd w:id="7"/>
      <w:r w:rsidRPr="009B1E6A">
        <w:rPr>
          <w:sz w:val="28"/>
          <w:szCs w:val="28"/>
        </w:rPr>
        <w:lastRenderedPageBreak/>
        <w:t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бюджета</w:t>
      </w:r>
      <w:r w:rsidR="008655A2" w:rsidRPr="009B1E6A">
        <w:rPr>
          <w:sz w:val="28"/>
          <w:szCs w:val="28"/>
        </w:rPr>
        <w:t xml:space="preserve"> района</w:t>
      </w:r>
      <w:r w:rsidRPr="009B1E6A">
        <w:rPr>
          <w:sz w:val="28"/>
          <w:szCs w:val="28"/>
        </w:rPr>
        <w:t>, указанному в Сведениях о бюджетном обя</w:t>
      </w:r>
      <w:r w:rsidR="00F2084C">
        <w:rPr>
          <w:sz w:val="28"/>
          <w:szCs w:val="28"/>
        </w:rPr>
        <w:t>зательстве, документе-основании;</w:t>
      </w:r>
    </w:p>
    <w:p w:rsidR="00F2084C" w:rsidRPr="00F2084C" w:rsidRDefault="00F2084C" w:rsidP="00F16E9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7F51D0">
        <w:rPr>
          <w:sz w:val="28"/>
          <w:szCs w:val="28"/>
        </w:rPr>
        <w:t xml:space="preserve">В случае формирования Сведений о бюджетном обязательстве Управлением при постановке на учет бюджетного обязательства (внесении в него изменений), осуществляется проверка, предусмотренная </w:t>
      </w:r>
      <w:hyperlink r:id="rId11" w:history="1">
        <w:r w:rsidRPr="007F51D0">
          <w:rPr>
            <w:sz w:val="28"/>
            <w:szCs w:val="28"/>
          </w:rPr>
          <w:t>абзацем четвертым</w:t>
        </w:r>
      </w:hyperlink>
      <w:r w:rsidRPr="007F51D0">
        <w:rPr>
          <w:sz w:val="28"/>
          <w:szCs w:val="28"/>
        </w:rPr>
        <w:t xml:space="preserve"> настоящего пункта.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8" w:name="P105"/>
      <w:bookmarkEnd w:id="8"/>
      <w:r w:rsidRPr="00A273B5">
        <w:rPr>
          <w:sz w:val="28"/>
          <w:szCs w:val="28"/>
        </w:rPr>
        <w:t>1</w:t>
      </w:r>
      <w:r w:rsidR="005C7B64">
        <w:rPr>
          <w:sz w:val="28"/>
          <w:szCs w:val="28"/>
        </w:rPr>
        <w:t>1</w:t>
      </w:r>
      <w:r w:rsidRPr="00A273B5">
        <w:rPr>
          <w:sz w:val="28"/>
          <w:szCs w:val="28"/>
        </w:rPr>
        <w:t xml:space="preserve">. </w:t>
      </w:r>
      <w:proofErr w:type="gramStart"/>
      <w:r w:rsidRPr="00A273B5">
        <w:rPr>
          <w:sz w:val="28"/>
          <w:szCs w:val="28"/>
        </w:rPr>
        <w:t xml:space="preserve">При проверке Сведений о бюджетном обязательстве по документу-основанию, заключенному (принятому) в целях осуществления капитальных вложений в объекты капитального строительства или объекты недвижимого имущества </w:t>
      </w:r>
      <w:r w:rsidR="0022237D">
        <w:rPr>
          <w:sz w:val="28"/>
          <w:szCs w:val="28"/>
        </w:rPr>
        <w:t>Управлением</w:t>
      </w:r>
      <w:r w:rsidRPr="00A273B5">
        <w:rPr>
          <w:sz w:val="28"/>
          <w:szCs w:val="28"/>
        </w:rPr>
        <w:t xml:space="preserve"> осуществляется проверка, предусмотренная </w:t>
      </w:r>
      <w:hyperlink w:anchor="P95" w:history="1">
        <w:r w:rsidRPr="00A273B5">
          <w:rPr>
            <w:sz w:val="28"/>
            <w:szCs w:val="28"/>
          </w:rPr>
          <w:t>пунктом 1</w:t>
        </w:r>
      </w:hyperlink>
      <w:r w:rsidR="005C7B64">
        <w:rPr>
          <w:sz w:val="28"/>
          <w:szCs w:val="28"/>
        </w:rPr>
        <w:t>0</w:t>
      </w:r>
      <w:r w:rsidRPr="00A273B5">
        <w:rPr>
          <w:sz w:val="28"/>
          <w:szCs w:val="28"/>
        </w:rPr>
        <w:t xml:space="preserve"> настоящего Порядка</w:t>
      </w:r>
      <w:r w:rsidR="0054757D">
        <w:rPr>
          <w:sz w:val="28"/>
          <w:szCs w:val="28"/>
        </w:rPr>
        <w:t xml:space="preserve"> </w:t>
      </w:r>
      <w:r w:rsidRPr="00A273B5">
        <w:rPr>
          <w:sz w:val="28"/>
          <w:szCs w:val="28"/>
        </w:rPr>
        <w:t>по каждому уникальному коду объекта капитального строительства или объекта недвижимого имущества, отраженному на соответствующем лицевом счете получателя средств бюджета.</w:t>
      </w:r>
      <w:proofErr w:type="gramEnd"/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  <w:szCs w:val="24"/>
        </w:rPr>
      </w:pPr>
      <w:bookmarkStart w:id="9" w:name="P113"/>
      <w:bookmarkEnd w:id="9"/>
      <w:r w:rsidRPr="00A273B5">
        <w:rPr>
          <w:sz w:val="28"/>
          <w:szCs w:val="28"/>
        </w:rPr>
        <w:t>1</w:t>
      </w:r>
      <w:r w:rsidR="005C7B64">
        <w:rPr>
          <w:sz w:val="28"/>
          <w:szCs w:val="28"/>
        </w:rPr>
        <w:t>2</w:t>
      </w:r>
      <w:r w:rsidRPr="00A273B5">
        <w:rPr>
          <w:sz w:val="28"/>
          <w:szCs w:val="28"/>
        </w:rPr>
        <w:t xml:space="preserve">. </w:t>
      </w:r>
      <w:proofErr w:type="gramStart"/>
      <w:r w:rsidRPr="00A273B5">
        <w:rPr>
          <w:sz w:val="28"/>
          <w:szCs w:val="28"/>
        </w:rPr>
        <w:t xml:space="preserve">В случае положительного результата проверки, предусмотренной </w:t>
      </w:r>
      <w:hyperlink w:anchor="P95" w:history="1">
        <w:r w:rsidRPr="00A273B5">
          <w:rPr>
            <w:sz w:val="28"/>
            <w:szCs w:val="28"/>
          </w:rPr>
          <w:t>пунктами 1</w:t>
        </w:r>
      </w:hyperlink>
      <w:r w:rsidR="005C7B64">
        <w:rPr>
          <w:sz w:val="28"/>
          <w:szCs w:val="28"/>
        </w:rPr>
        <w:t>0</w:t>
      </w:r>
      <w:r w:rsidRPr="00A273B5">
        <w:rPr>
          <w:sz w:val="28"/>
          <w:szCs w:val="28"/>
        </w:rPr>
        <w:t xml:space="preserve"> - </w:t>
      </w:r>
      <w:hyperlink w:anchor="P113" w:history="1">
        <w:r w:rsidRPr="00A273B5">
          <w:rPr>
            <w:sz w:val="28"/>
            <w:szCs w:val="28"/>
          </w:rPr>
          <w:t>1</w:t>
        </w:r>
      </w:hyperlink>
      <w:r w:rsidR="005C7B64">
        <w:rPr>
          <w:sz w:val="28"/>
          <w:szCs w:val="28"/>
        </w:rPr>
        <w:t>1</w:t>
      </w:r>
      <w:r w:rsidRPr="00A273B5">
        <w:rPr>
          <w:sz w:val="28"/>
          <w:szCs w:val="28"/>
        </w:rPr>
        <w:t xml:space="preserve"> настоящего Порядка, </w:t>
      </w:r>
      <w:r w:rsidR="0054757D">
        <w:rPr>
          <w:sz w:val="28"/>
          <w:szCs w:val="28"/>
        </w:rPr>
        <w:t xml:space="preserve">Управление </w:t>
      </w:r>
      <w:r w:rsidRPr="00A273B5">
        <w:rPr>
          <w:sz w:val="28"/>
          <w:szCs w:val="28"/>
        </w:rPr>
        <w:t xml:space="preserve">присваивает учетный номер бюджетному обязательству (вносит изменения в бюджетное обязательство) в течение срока, указанного в </w:t>
      </w:r>
      <w:hyperlink w:anchor="P95" w:history="1">
        <w:r w:rsidRPr="00A273B5">
          <w:rPr>
            <w:sz w:val="28"/>
            <w:szCs w:val="28"/>
          </w:rPr>
          <w:t>абзаце первом пункта 11</w:t>
        </w:r>
      </w:hyperlink>
      <w:r w:rsidRPr="00A273B5">
        <w:rPr>
          <w:sz w:val="28"/>
          <w:szCs w:val="28"/>
        </w:rPr>
        <w:t xml:space="preserve"> настоящего Порядка, и направляет получателю средств бюджета извещение о постановке на учет (изменении) бюджетного обязательства, с указанием реквизитов, установленных в </w:t>
      </w:r>
      <w:hyperlink w:anchor="P1341" w:history="1">
        <w:r w:rsidRPr="00A273B5">
          <w:rPr>
            <w:sz w:val="28"/>
            <w:szCs w:val="28"/>
          </w:rPr>
          <w:t>Приложении № 12</w:t>
        </w:r>
      </w:hyperlink>
      <w:r w:rsidRPr="00A273B5">
        <w:rPr>
          <w:sz w:val="28"/>
          <w:szCs w:val="28"/>
        </w:rPr>
        <w:t xml:space="preserve"> к № 258н  (далее Извещение о</w:t>
      </w:r>
      <w:proofErr w:type="gramEnd"/>
      <w:r w:rsidRPr="00A273B5">
        <w:rPr>
          <w:sz w:val="28"/>
          <w:szCs w:val="28"/>
        </w:rPr>
        <w:t xml:space="preserve"> бюджетном </w:t>
      </w:r>
      <w:proofErr w:type="gramStart"/>
      <w:r w:rsidRPr="00A273B5">
        <w:rPr>
          <w:sz w:val="28"/>
          <w:szCs w:val="28"/>
        </w:rPr>
        <w:t>обязательстве</w:t>
      </w:r>
      <w:proofErr w:type="gramEnd"/>
      <w:r w:rsidRPr="00A273B5">
        <w:rPr>
          <w:sz w:val="28"/>
          <w:szCs w:val="28"/>
        </w:rPr>
        <w:t>).</w:t>
      </w:r>
    </w:p>
    <w:p w:rsidR="00452102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Извещение о бюджетном обязательстве направляется </w:t>
      </w:r>
      <w:r w:rsidR="0054757D">
        <w:rPr>
          <w:sz w:val="28"/>
          <w:szCs w:val="28"/>
        </w:rPr>
        <w:t>Управлением</w:t>
      </w:r>
      <w:r w:rsidRPr="00A273B5">
        <w:rPr>
          <w:sz w:val="28"/>
          <w:szCs w:val="28"/>
        </w:rPr>
        <w:t xml:space="preserve"> получателю средств бюджета</w:t>
      </w:r>
      <w:r w:rsidR="00C66B26">
        <w:rPr>
          <w:sz w:val="28"/>
          <w:szCs w:val="28"/>
        </w:rPr>
        <w:t xml:space="preserve"> района</w:t>
      </w:r>
      <w:r w:rsidR="0086741D">
        <w:rPr>
          <w:sz w:val="28"/>
          <w:szCs w:val="28"/>
        </w:rPr>
        <w:t xml:space="preserve"> </w:t>
      </w:r>
      <w:r w:rsidRPr="00A273B5">
        <w:rPr>
          <w:sz w:val="28"/>
          <w:szCs w:val="28"/>
        </w:rPr>
        <w:t>в форме электронного документа, подписанного электронной подписью уполномоченного лица органа Федерального казначейства, - в отношении Сведений о бюджетном обязательстве, представленных</w:t>
      </w:r>
      <w:r w:rsidR="006136FC" w:rsidRPr="00A273B5">
        <w:rPr>
          <w:sz w:val="28"/>
          <w:szCs w:val="28"/>
        </w:rPr>
        <w:t xml:space="preserve"> в форме электронного документа.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Учетный номер бюджетного обязательства является уникальным и не </w:t>
      </w:r>
      <w:r w:rsidRPr="00A273B5">
        <w:rPr>
          <w:sz w:val="28"/>
          <w:szCs w:val="28"/>
        </w:rPr>
        <w:lastRenderedPageBreak/>
        <w:t>подлежит изменению, в том числе при изменении отдельных реквизитов бюджетного обязательства.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Учетный номер бюджетного обязательства имеет следующую структуру, состоящую из девятнадцати разрядов: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с 1 по 8 разряд - код получателя средств бюджета</w:t>
      </w:r>
      <w:r w:rsidR="00C66B26">
        <w:rPr>
          <w:sz w:val="28"/>
          <w:szCs w:val="28"/>
        </w:rPr>
        <w:t xml:space="preserve"> района</w:t>
      </w:r>
      <w:r w:rsidRPr="00A273B5">
        <w:rPr>
          <w:sz w:val="28"/>
          <w:szCs w:val="28"/>
        </w:rPr>
        <w:t xml:space="preserve">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Министерством финансов Российской Федерации;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9 и 10 разряды - последние две цифры года, в котором бюджетное обязательство поставлено на учет;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с 11 по 19 разряд - номер бюджетного обязательства, присваиваемый </w:t>
      </w:r>
      <w:r w:rsidR="0054757D">
        <w:rPr>
          <w:sz w:val="28"/>
          <w:szCs w:val="28"/>
        </w:rPr>
        <w:t>Управлением</w:t>
      </w:r>
      <w:r w:rsidR="0054757D" w:rsidRPr="00A273B5">
        <w:rPr>
          <w:sz w:val="28"/>
          <w:szCs w:val="28"/>
        </w:rPr>
        <w:t xml:space="preserve"> </w:t>
      </w:r>
      <w:r w:rsidRPr="00A273B5">
        <w:rPr>
          <w:sz w:val="28"/>
          <w:szCs w:val="28"/>
        </w:rPr>
        <w:t>в рамках одного календарного года.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10" w:name="P127"/>
      <w:bookmarkEnd w:id="10"/>
      <w:r w:rsidRPr="00A273B5">
        <w:rPr>
          <w:sz w:val="28"/>
          <w:szCs w:val="28"/>
        </w:rPr>
        <w:t>1</w:t>
      </w:r>
      <w:r w:rsidR="005C7B64">
        <w:rPr>
          <w:sz w:val="28"/>
          <w:szCs w:val="28"/>
        </w:rPr>
        <w:t>3</w:t>
      </w:r>
      <w:r w:rsidRPr="00A273B5">
        <w:rPr>
          <w:sz w:val="28"/>
          <w:szCs w:val="28"/>
        </w:rPr>
        <w:t>. Одно поставленное на учет бюджетное обязательство может содержать несколько кодов классификации расходов бюджета</w:t>
      </w:r>
      <w:r w:rsidR="00C66B26">
        <w:rPr>
          <w:sz w:val="28"/>
          <w:szCs w:val="28"/>
        </w:rPr>
        <w:t xml:space="preserve"> района</w:t>
      </w:r>
      <w:r w:rsidRPr="00A273B5">
        <w:rPr>
          <w:sz w:val="28"/>
          <w:szCs w:val="28"/>
        </w:rPr>
        <w:t xml:space="preserve"> и уникальных кодов объектов капитального строительства или объектов недвижимого имущества (при наличии).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11" w:name="P128"/>
      <w:bookmarkEnd w:id="11"/>
      <w:r w:rsidRPr="00A273B5">
        <w:rPr>
          <w:sz w:val="28"/>
          <w:szCs w:val="28"/>
        </w:rPr>
        <w:t>1</w:t>
      </w:r>
      <w:r w:rsidR="005C7B64">
        <w:rPr>
          <w:sz w:val="28"/>
          <w:szCs w:val="28"/>
        </w:rPr>
        <w:t>4</w:t>
      </w:r>
      <w:r w:rsidRPr="00A273B5">
        <w:rPr>
          <w:sz w:val="28"/>
          <w:szCs w:val="28"/>
        </w:rPr>
        <w:t xml:space="preserve">. </w:t>
      </w:r>
      <w:proofErr w:type="gramStart"/>
      <w:r w:rsidRPr="00A273B5">
        <w:rPr>
          <w:sz w:val="28"/>
          <w:szCs w:val="28"/>
        </w:rPr>
        <w:t xml:space="preserve">В случае отрицательного результата проверки Сведений о бюджетном обязательстве на соответствие положениям, предусмотренным </w:t>
      </w:r>
      <w:hyperlink w:anchor="P96" w:history="1">
        <w:r w:rsidRPr="00A273B5">
          <w:rPr>
            <w:sz w:val="28"/>
            <w:szCs w:val="28"/>
          </w:rPr>
          <w:t>абзац</w:t>
        </w:r>
        <w:r w:rsidR="0033366C">
          <w:rPr>
            <w:sz w:val="28"/>
            <w:szCs w:val="28"/>
          </w:rPr>
          <w:t>е</w:t>
        </w:r>
        <w:r w:rsidRPr="00A273B5">
          <w:rPr>
            <w:sz w:val="28"/>
            <w:szCs w:val="28"/>
          </w:rPr>
          <w:t>м вторым</w:t>
        </w:r>
      </w:hyperlink>
      <w:r w:rsidRPr="00A273B5">
        <w:rPr>
          <w:sz w:val="28"/>
          <w:szCs w:val="28"/>
        </w:rPr>
        <w:t xml:space="preserve"> </w:t>
      </w:r>
      <w:hyperlink w:anchor="P102" w:history="1">
        <w:r w:rsidRPr="00A273B5">
          <w:rPr>
            <w:sz w:val="28"/>
            <w:szCs w:val="28"/>
          </w:rPr>
          <w:t>пункта 1</w:t>
        </w:r>
      </w:hyperlink>
      <w:r w:rsidR="00C63F07">
        <w:rPr>
          <w:sz w:val="28"/>
          <w:szCs w:val="28"/>
        </w:rPr>
        <w:t>0</w:t>
      </w:r>
      <w:r w:rsidRPr="00A273B5">
        <w:rPr>
          <w:sz w:val="28"/>
          <w:szCs w:val="28"/>
        </w:rPr>
        <w:t xml:space="preserve">, </w:t>
      </w:r>
      <w:hyperlink w:anchor="P105" w:history="1">
        <w:r w:rsidR="00C63F07">
          <w:rPr>
            <w:sz w:val="28"/>
            <w:szCs w:val="28"/>
          </w:rPr>
          <w:t>11</w:t>
        </w:r>
      </w:hyperlink>
      <w:r w:rsidRPr="00A273B5">
        <w:rPr>
          <w:sz w:val="28"/>
          <w:szCs w:val="28"/>
        </w:rPr>
        <w:t xml:space="preserve"> настоящего Порядка, </w:t>
      </w:r>
      <w:r w:rsidR="0054757D">
        <w:rPr>
          <w:sz w:val="28"/>
          <w:szCs w:val="28"/>
        </w:rPr>
        <w:t xml:space="preserve">Управление </w:t>
      </w:r>
      <w:r w:rsidRPr="00A273B5">
        <w:rPr>
          <w:sz w:val="28"/>
          <w:szCs w:val="28"/>
        </w:rPr>
        <w:t xml:space="preserve">в срок, установленный </w:t>
      </w:r>
      <w:hyperlink w:anchor="P95" w:history="1">
        <w:r w:rsidRPr="00A273B5">
          <w:rPr>
            <w:sz w:val="28"/>
            <w:szCs w:val="28"/>
          </w:rPr>
          <w:t>абзацем первым пункта 1</w:t>
        </w:r>
      </w:hyperlink>
      <w:r w:rsidR="00C63F07">
        <w:rPr>
          <w:sz w:val="28"/>
          <w:szCs w:val="28"/>
        </w:rPr>
        <w:t>0</w:t>
      </w:r>
      <w:r w:rsidRPr="00A273B5">
        <w:rPr>
          <w:sz w:val="28"/>
          <w:szCs w:val="28"/>
        </w:rPr>
        <w:t xml:space="preserve"> настоящего Порядка, направ</w:t>
      </w:r>
      <w:r w:rsidR="00492A22" w:rsidRPr="00A273B5">
        <w:rPr>
          <w:sz w:val="28"/>
          <w:szCs w:val="28"/>
        </w:rPr>
        <w:t>ляет получателю средств</w:t>
      </w:r>
      <w:r w:rsidRPr="00A273B5">
        <w:rPr>
          <w:sz w:val="28"/>
          <w:szCs w:val="28"/>
        </w:rPr>
        <w:t xml:space="preserve"> бюджета</w:t>
      </w:r>
      <w:r w:rsidR="00C66B26">
        <w:rPr>
          <w:sz w:val="28"/>
          <w:szCs w:val="28"/>
        </w:rPr>
        <w:t xml:space="preserve"> района</w:t>
      </w:r>
      <w:r w:rsidRPr="00A273B5">
        <w:rPr>
          <w:sz w:val="28"/>
          <w:szCs w:val="28"/>
        </w:rPr>
        <w:t xml:space="preserve"> уведомление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отказа, в соответствии с</w:t>
      </w:r>
      <w:proofErr w:type="gramEnd"/>
      <w:r w:rsidRPr="00A273B5">
        <w:rPr>
          <w:sz w:val="28"/>
          <w:szCs w:val="28"/>
        </w:rPr>
        <w:t xml:space="preserve"> правилами организации и функционирования системы казначейских платежей, установленными Федеральным казначейством (далее - уведомление).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1</w:t>
      </w:r>
      <w:r w:rsidR="005C7B64">
        <w:rPr>
          <w:sz w:val="28"/>
          <w:szCs w:val="28"/>
        </w:rPr>
        <w:t>5</w:t>
      </w:r>
      <w:r w:rsidRPr="00A273B5">
        <w:rPr>
          <w:sz w:val="28"/>
          <w:szCs w:val="28"/>
        </w:rPr>
        <w:t xml:space="preserve">. В случае превышения суммы бюджетного обязательства по соответствующим кодам классификации расходов бюджета </w:t>
      </w:r>
      <w:r w:rsidR="00C66B26">
        <w:rPr>
          <w:sz w:val="28"/>
          <w:szCs w:val="28"/>
        </w:rPr>
        <w:t xml:space="preserve">района </w:t>
      </w:r>
      <w:r w:rsidRPr="00A273B5">
        <w:rPr>
          <w:sz w:val="28"/>
          <w:szCs w:val="28"/>
        </w:rPr>
        <w:t>над суммой неиспользованных лимитов бюджетных обязательств, отраженных на соответствующем лицевом счете получателя бюджетных средств</w:t>
      </w:r>
      <w:r w:rsidR="00C66B26">
        <w:rPr>
          <w:sz w:val="28"/>
          <w:szCs w:val="28"/>
        </w:rPr>
        <w:t xml:space="preserve"> района</w:t>
      </w:r>
      <w:r w:rsidRPr="00A273B5">
        <w:rPr>
          <w:sz w:val="28"/>
          <w:szCs w:val="28"/>
        </w:rPr>
        <w:t xml:space="preserve"> в </w:t>
      </w:r>
      <w:r w:rsidRPr="00A273B5">
        <w:rPr>
          <w:sz w:val="28"/>
          <w:szCs w:val="28"/>
        </w:rPr>
        <w:lastRenderedPageBreak/>
        <w:t xml:space="preserve">валюте Российской Федерации, </w:t>
      </w:r>
      <w:r w:rsidR="0054757D">
        <w:rPr>
          <w:sz w:val="28"/>
          <w:szCs w:val="28"/>
        </w:rPr>
        <w:t xml:space="preserve">Управление </w:t>
      </w:r>
      <w:r w:rsidRPr="00A273B5">
        <w:rPr>
          <w:sz w:val="28"/>
          <w:szCs w:val="28"/>
        </w:rPr>
        <w:t xml:space="preserve">в срок, установленный </w:t>
      </w:r>
      <w:hyperlink w:anchor="P95" w:history="1">
        <w:r w:rsidRPr="00A273B5">
          <w:rPr>
            <w:sz w:val="28"/>
            <w:szCs w:val="28"/>
          </w:rPr>
          <w:t>абзацем первым пункта 1</w:t>
        </w:r>
      </w:hyperlink>
      <w:r w:rsidR="00C63F07">
        <w:rPr>
          <w:sz w:val="28"/>
          <w:szCs w:val="28"/>
        </w:rPr>
        <w:t>0</w:t>
      </w:r>
      <w:r w:rsidRPr="00A273B5">
        <w:rPr>
          <w:sz w:val="28"/>
          <w:szCs w:val="28"/>
        </w:rPr>
        <w:t xml:space="preserve"> настоящего Порядка: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P549" w:history="1">
        <w:r w:rsidRPr="00A273B5">
          <w:rPr>
            <w:sz w:val="28"/>
            <w:szCs w:val="28"/>
          </w:rPr>
          <w:t>пункт</w:t>
        </w:r>
        <w:r w:rsidR="0033366C">
          <w:rPr>
            <w:sz w:val="28"/>
            <w:szCs w:val="28"/>
          </w:rPr>
          <w:t>о</w:t>
        </w:r>
        <w:r w:rsidRPr="00A273B5">
          <w:rPr>
            <w:sz w:val="28"/>
            <w:szCs w:val="28"/>
          </w:rPr>
          <w:t>м</w:t>
        </w:r>
      </w:hyperlink>
      <w:r w:rsidRPr="00A273B5">
        <w:rPr>
          <w:sz w:val="28"/>
          <w:szCs w:val="28"/>
        </w:rPr>
        <w:t xml:space="preserve"> </w:t>
      </w:r>
      <w:hyperlink w:anchor="P652" w:history="1">
        <w:r w:rsidR="0086741D">
          <w:rPr>
            <w:sz w:val="28"/>
            <w:szCs w:val="28"/>
          </w:rPr>
          <w:t>4</w:t>
        </w:r>
        <w:r w:rsidRPr="00A273B5">
          <w:rPr>
            <w:sz w:val="28"/>
            <w:szCs w:val="28"/>
          </w:rPr>
          <w:t xml:space="preserve"> графы 2</w:t>
        </w:r>
      </w:hyperlink>
      <w:r w:rsidRPr="00A273B5">
        <w:rPr>
          <w:sz w:val="28"/>
          <w:szCs w:val="28"/>
        </w:rPr>
        <w:t xml:space="preserve"> Перечня:</w:t>
      </w:r>
    </w:p>
    <w:p w:rsidR="00294AA3" w:rsidRDefault="00452102" w:rsidP="00294AA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представленных в электронной форме, - направляет получателю средств бюджета уведомление в электронной форме;</w:t>
      </w:r>
    </w:p>
    <w:p w:rsidR="00294AA3" w:rsidRPr="00A273B5" w:rsidRDefault="00294AA3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294AA3">
        <w:rPr>
          <w:sz w:val="28"/>
          <w:szCs w:val="28"/>
        </w:rPr>
        <w:t>представленных на бумажном носителе, - возвращает получателю средств бюджета</w:t>
      </w:r>
      <w:r>
        <w:rPr>
          <w:sz w:val="28"/>
          <w:szCs w:val="28"/>
        </w:rPr>
        <w:t xml:space="preserve"> района</w:t>
      </w:r>
      <w:r w:rsidRPr="00294AA3">
        <w:rPr>
          <w:sz w:val="28"/>
          <w:szCs w:val="28"/>
        </w:rPr>
        <w:t xml:space="preserve"> копию Сведений о бюджетном обязательстве с проставлением даты отказа, должности сотрудника </w:t>
      </w:r>
      <w:r w:rsidR="0054757D">
        <w:rPr>
          <w:sz w:val="28"/>
          <w:szCs w:val="28"/>
        </w:rPr>
        <w:t>Управления</w:t>
      </w:r>
      <w:r w:rsidRPr="00294AA3">
        <w:rPr>
          <w:sz w:val="28"/>
          <w:szCs w:val="28"/>
        </w:rPr>
        <w:t>, его подписи, расшифровки подписи с указанием инициалов и фамилии, причины отказа;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P558" w:history="1">
        <w:r w:rsidRPr="00A273B5">
          <w:rPr>
            <w:sz w:val="28"/>
            <w:szCs w:val="28"/>
          </w:rPr>
          <w:t xml:space="preserve">пунктами </w:t>
        </w:r>
      </w:hyperlink>
      <w:r w:rsidR="0033366C" w:rsidRPr="00B9159F">
        <w:rPr>
          <w:sz w:val="28"/>
          <w:szCs w:val="28"/>
        </w:rPr>
        <w:t>1</w:t>
      </w:r>
      <w:r w:rsidRPr="00B9159F">
        <w:rPr>
          <w:sz w:val="28"/>
          <w:szCs w:val="28"/>
        </w:rPr>
        <w:t xml:space="preserve"> - </w:t>
      </w:r>
      <w:hyperlink w:anchor="P646" w:history="1">
        <w:r w:rsidR="00913E61" w:rsidRPr="00B9159F">
          <w:rPr>
            <w:sz w:val="28"/>
            <w:szCs w:val="28"/>
          </w:rPr>
          <w:t>3</w:t>
        </w:r>
        <w:r w:rsidRPr="00B9159F">
          <w:rPr>
            <w:sz w:val="28"/>
            <w:szCs w:val="28"/>
          </w:rPr>
          <w:t xml:space="preserve"> графы 2</w:t>
        </w:r>
      </w:hyperlink>
      <w:r w:rsidRPr="00A273B5">
        <w:rPr>
          <w:sz w:val="28"/>
          <w:szCs w:val="28"/>
        </w:rPr>
        <w:t xml:space="preserve"> Перечня, - присваивает учетный номер бюджетному обязательству (вносит в него изменения) и в день постановки на учет бюджетного обязательства (внесения в него изменений) направляет: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получателю средств бюджета </w:t>
      </w:r>
      <w:r w:rsidR="00C66B26">
        <w:rPr>
          <w:sz w:val="28"/>
          <w:szCs w:val="28"/>
        </w:rPr>
        <w:t xml:space="preserve">района </w:t>
      </w:r>
      <w:r w:rsidRPr="00A273B5">
        <w:rPr>
          <w:sz w:val="28"/>
          <w:szCs w:val="28"/>
        </w:rPr>
        <w:t>Извещение о бюджетном обязательстве</w:t>
      </w:r>
      <w:r w:rsidR="00506056">
        <w:rPr>
          <w:sz w:val="28"/>
          <w:szCs w:val="28"/>
        </w:rPr>
        <w:t xml:space="preserve"> и </w:t>
      </w:r>
      <w:r w:rsidR="00913E61" w:rsidRPr="00913E61">
        <w:rPr>
          <w:sz w:val="28"/>
          <w:szCs w:val="28"/>
        </w:rPr>
        <w:t>главному распорядителю (распорядителю) бюджетных средств, в ведении которого находится получатель средств бюджета,</w:t>
      </w:r>
      <w:r w:rsidR="00913E61">
        <w:rPr>
          <w:sz w:val="28"/>
          <w:szCs w:val="28"/>
        </w:rPr>
        <w:t xml:space="preserve"> </w:t>
      </w:r>
      <w:r w:rsidRPr="00A273B5">
        <w:rPr>
          <w:sz w:val="28"/>
          <w:szCs w:val="28"/>
        </w:rPr>
        <w:t>Уведомление о превышении</w:t>
      </w:r>
      <w:r w:rsidR="00751452" w:rsidRPr="00A273B5">
        <w:rPr>
          <w:sz w:val="28"/>
          <w:szCs w:val="28"/>
        </w:rPr>
        <w:t xml:space="preserve"> принятым </w:t>
      </w:r>
      <w:r w:rsidRPr="00A273B5">
        <w:rPr>
          <w:sz w:val="28"/>
          <w:szCs w:val="28"/>
        </w:rPr>
        <w:t xml:space="preserve">бюджетным обязательством неиспользованных лимитов бюджетных обязательств, реквизиты которого установлены в </w:t>
      </w:r>
      <w:hyperlink w:anchor="P694" w:history="1">
        <w:r w:rsidRPr="00A273B5">
          <w:rPr>
            <w:sz w:val="28"/>
            <w:szCs w:val="28"/>
          </w:rPr>
          <w:t>приложении № 4</w:t>
        </w:r>
      </w:hyperlink>
      <w:r w:rsidRPr="00A273B5">
        <w:rPr>
          <w:sz w:val="28"/>
          <w:szCs w:val="28"/>
        </w:rPr>
        <w:t xml:space="preserve"> к Порядку № 258н (далее - Уведомление о превышении).</w:t>
      </w:r>
    </w:p>
    <w:p w:rsidR="00873736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12" w:name="P142"/>
      <w:bookmarkEnd w:id="12"/>
      <w:r w:rsidRPr="00A273B5">
        <w:rPr>
          <w:sz w:val="28"/>
          <w:szCs w:val="28"/>
        </w:rPr>
        <w:t>1</w:t>
      </w:r>
      <w:r w:rsidR="005C7B64">
        <w:rPr>
          <w:sz w:val="28"/>
          <w:szCs w:val="28"/>
        </w:rPr>
        <w:t>6</w:t>
      </w:r>
      <w:r w:rsidRPr="00A273B5">
        <w:rPr>
          <w:sz w:val="28"/>
          <w:szCs w:val="28"/>
        </w:rPr>
        <w:t xml:space="preserve">. </w:t>
      </w:r>
      <w:proofErr w:type="gramStart"/>
      <w:r w:rsidRPr="00A273B5">
        <w:rPr>
          <w:sz w:val="28"/>
          <w:szCs w:val="28"/>
        </w:rPr>
        <w:t xml:space="preserve">В бюджетные обязательства, поставленные на учет до начала текущего финансового года, исполнение которых осуществляется в текущем финансовом году, </w:t>
      </w:r>
      <w:r w:rsidR="0054047D">
        <w:rPr>
          <w:sz w:val="28"/>
          <w:szCs w:val="28"/>
        </w:rPr>
        <w:t xml:space="preserve">в том числе на сумму неисполненного на конец отчетного финансового года бюджетного обязательства, </w:t>
      </w:r>
      <w:r w:rsidR="00873736" w:rsidRPr="007F51D0">
        <w:rPr>
          <w:sz w:val="28"/>
          <w:szCs w:val="28"/>
        </w:rPr>
        <w:t>получателями средств бюджета</w:t>
      </w:r>
      <w:r w:rsidR="00C2700C" w:rsidRPr="007F51D0">
        <w:rPr>
          <w:sz w:val="28"/>
          <w:szCs w:val="28"/>
        </w:rPr>
        <w:t xml:space="preserve"> района</w:t>
      </w:r>
      <w:r w:rsidRPr="007F51D0">
        <w:rPr>
          <w:sz w:val="28"/>
          <w:szCs w:val="28"/>
        </w:rPr>
        <w:t xml:space="preserve"> </w:t>
      </w:r>
      <w:r w:rsidR="0054047D" w:rsidRPr="007F51D0">
        <w:rPr>
          <w:sz w:val="28"/>
          <w:szCs w:val="28"/>
        </w:rPr>
        <w:t>вносятся изменения</w:t>
      </w:r>
      <w:r w:rsidR="0054047D" w:rsidRPr="00A273B5">
        <w:rPr>
          <w:sz w:val="28"/>
          <w:szCs w:val="28"/>
        </w:rPr>
        <w:t xml:space="preserve"> </w:t>
      </w:r>
      <w:r w:rsidRPr="00A273B5">
        <w:rPr>
          <w:sz w:val="28"/>
          <w:szCs w:val="28"/>
        </w:rPr>
        <w:t xml:space="preserve">в </w:t>
      </w:r>
      <w:r w:rsidRPr="00747A56">
        <w:rPr>
          <w:sz w:val="28"/>
          <w:szCs w:val="28"/>
        </w:rPr>
        <w:t xml:space="preserve">соответствии с </w:t>
      </w:r>
      <w:hyperlink w:anchor="P92" w:history="1">
        <w:r w:rsidRPr="00747A56">
          <w:rPr>
            <w:sz w:val="28"/>
            <w:szCs w:val="28"/>
          </w:rPr>
          <w:t>пунктом 9</w:t>
        </w:r>
      </w:hyperlink>
      <w:r w:rsidRPr="00747A56">
        <w:rPr>
          <w:sz w:val="28"/>
          <w:szCs w:val="28"/>
        </w:rPr>
        <w:t xml:space="preserve"> настоящего Порядка</w:t>
      </w:r>
      <w:r w:rsidR="0054047D">
        <w:rPr>
          <w:sz w:val="28"/>
          <w:szCs w:val="28"/>
        </w:rPr>
        <w:t xml:space="preserve"> </w:t>
      </w:r>
      <w:r w:rsidR="0054047D" w:rsidRPr="00A14886">
        <w:rPr>
          <w:sz w:val="28"/>
          <w:szCs w:val="28"/>
        </w:rPr>
        <w:t>в течение первого месяца текущего финансового года.</w:t>
      </w:r>
      <w:r w:rsidRPr="00A273B5">
        <w:rPr>
          <w:sz w:val="28"/>
          <w:szCs w:val="28"/>
        </w:rPr>
        <w:t xml:space="preserve"> </w:t>
      </w:r>
      <w:proofErr w:type="gramEnd"/>
    </w:p>
    <w:p w:rsidR="0054047D" w:rsidRPr="00A273B5" w:rsidRDefault="0054047D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средств бюджета района в текущем финансовом году </w:t>
      </w:r>
      <w:r>
        <w:rPr>
          <w:sz w:val="28"/>
          <w:szCs w:val="28"/>
        </w:rPr>
        <w:lastRenderedPageBreak/>
        <w:t>вносит в бюджетное обязательство, указанное в абзаце первом настоящего пункта, изменения в соответствии с пунктом 9 Порядка в части графика оплаты бюджетного обязательства, а также, при необходимости, в части кодов бюджетной классификации.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13" w:name="P145"/>
      <w:bookmarkEnd w:id="13"/>
      <w:r w:rsidRPr="00A273B5">
        <w:rPr>
          <w:sz w:val="28"/>
          <w:szCs w:val="28"/>
        </w:rPr>
        <w:t>1</w:t>
      </w:r>
      <w:r w:rsidR="005C7B64">
        <w:rPr>
          <w:sz w:val="28"/>
          <w:szCs w:val="28"/>
        </w:rPr>
        <w:t>7</w:t>
      </w:r>
      <w:r w:rsidRPr="00A273B5">
        <w:rPr>
          <w:sz w:val="28"/>
          <w:szCs w:val="28"/>
        </w:rPr>
        <w:t xml:space="preserve">. </w:t>
      </w:r>
      <w:proofErr w:type="gramStart"/>
      <w:r w:rsidRPr="00A273B5">
        <w:rPr>
          <w:sz w:val="28"/>
          <w:szCs w:val="28"/>
        </w:rPr>
        <w:t xml:space="preserve">В случае ликвидации, реорганизации получателя средств бюджета </w:t>
      </w:r>
      <w:r w:rsidR="00A66BDE">
        <w:rPr>
          <w:sz w:val="28"/>
          <w:szCs w:val="28"/>
        </w:rPr>
        <w:t xml:space="preserve"> района </w:t>
      </w:r>
      <w:r w:rsidRPr="00A273B5">
        <w:rPr>
          <w:sz w:val="28"/>
          <w:szCs w:val="28"/>
        </w:rPr>
        <w:t xml:space="preserve">либо изменения типа </w:t>
      </w:r>
      <w:r w:rsidR="00A66BDE">
        <w:rPr>
          <w:sz w:val="28"/>
          <w:szCs w:val="28"/>
        </w:rPr>
        <w:t>муниципального</w:t>
      </w:r>
      <w:r w:rsidRPr="00A273B5">
        <w:rPr>
          <w:sz w:val="28"/>
          <w:szCs w:val="28"/>
        </w:rPr>
        <w:t xml:space="preserve"> казенного учреждения не позднее пяти рабочих дней со дня, следующего за днем отзыва с соответствующего лицевого счета получателя</w:t>
      </w:r>
      <w:r w:rsidR="00CF66EE" w:rsidRPr="00A273B5">
        <w:t xml:space="preserve"> </w:t>
      </w:r>
      <w:r w:rsidR="00CF66EE" w:rsidRPr="00A273B5">
        <w:rPr>
          <w:sz w:val="28"/>
          <w:szCs w:val="28"/>
        </w:rPr>
        <w:t>средств бюджета</w:t>
      </w:r>
      <w:r w:rsidR="00A66BDE">
        <w:rPr>
          <w:sz w:val="28"/>
          <w:szCs w:val="28"/>
        </w:rPr>
        <w:t xml:space="preserve"> района</w:t>
      </w:r>
      <w:r w:rsidRPr="00A273B5">
        <w:rPr>
          <w:sz w:val="28"/>
          <w:szCs w:val="28"/>
        </w:rPr>
        <w:t xml:space="preserve"> неиспользованных лимитов бюджетных обязательств (бюджетных ассигнований на исполнение публичных нормативных обязательств) </w:t>
      </w:r>
      <w:r w:rsidR="0054757D">
        <w:rPr>
          <w:sz w:val="28"/>
          <w:szCs w:val="28"/>
        </w:rPr>
        <w:t>Управлением</w:t>
      </w:r>
      <w:r w:rsidR="0054757D" w:rsidRPr="00A273B5">
        <w:rPr>
          <w:sz w:val="28"/>
          <w:szCs w:val="28"/>
        </w:rPr>
        <w:t xml:space="preserve"> </w:t>
      </w:r>
      <w:r w:rsidRPr="00A273B5">
        <w:rPr>
          <w:sz w:val="28"/>
          <w:szCs w:val="28"/>
        </w:rPr>
        <w:t>вносятся изменения в ранее учтенные бюджетные обязательства получателя средств</w:t>
      </w:r>
      <w:r w:rsidR="00913D5B" w:rsidRPr="00A273B5">
        <w:rPr>
          <w:sz w:val="28"/>
          <w:szCs w:val="28"/>
        </w:rPr>
        <w:t xml:space="preserve"> </w:t>
      </w:r>
      <w:r w:rsidRPr="00A273B5">
        <w:rPr>
          <w:sz w:val="28"/>
          <w:szCs w:val="28"/>
        </w:rPr>
        <w:t xml:space="preserve">бюджета </w:t>
      </w:r>
      <w:r w:rsidR="00A66BDE">
        <w:rPr>
          <w:sz w:val="28"/>
          <w:szCs w:val="28"/>
        </w:rPr>
        <w:t xml:space="preserve">района </w:t>
      </w:r>
      <w:r w:rsidRPr="00A273B5">
        <w:rPr>
          <w:sz w:val="28"/>
          <w:szCs w:val="28"/>
        </w:rPr>
        <w:t>в части аннулирования соответствующих</w:t>
      </w:r>
      <w:proofErr w:type="gramEnd"/>
      <w:r w:rsidRPr="00A273B5">
        <w:rPr>
          <w:sz w:val="28"/>
          <w:szCs w:val="28"/>
        </w:rPr>
        <w:t xml:space="preserve"> неисполненных бюджетных обязательств.</w:t>
      </w:r>
    </w:p>
    <w:p w:rsidR="00452102" w:rsidRPr="00A273B5" w:rsidRDefault="00452102" w:rsidP="0045210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102" w:rsidRPr="00A273B5" w:rsidRDefault="00452102" w:rsidP="0045210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102" w:rsidRPr="00A273B5" w:rsidRDefault="00452102" w:rsidP="00361058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>III. Учет бюджетных обязательств по исполнительным документам, решениям налоговых органов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452102" w:rsidRDefault="000603B6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1</w:t>
      </w:r>
      <w:r w:rsidR="0057433F">
        <w:rPr>
          <w:sz w:val="28"/>
          <w:szCs w:val="28"/>
        </w:rPr>
        <w:t>8</w:t>
      </w:r>
      <w:r w:rsidR="00452102" w:rsidRPr="00A273B5">
        <w:rPr>
          <w:sz w:val="28"/>
          <w:szCs w:val="28"/>
        </w:rPr>
        <w:t xml:space="preserve">. </w:t>
      </w:r>
      <w:proofErr w:type="gramStart"/>
      <w:r w:rsidR="00452102" w:rsidRPr="00A273B5">
        <w:rPr>
          <w:sz w:val="28"/>
          <w:szCs w:val="28"/>
        </w:rPr>
        <w:t xml:space="preserve">В случае если </w:t>
      </w:r>
      <w:r w:rsidR="0054757D">
        <w:rPr>
          <w:sz w:val="28"/>
          <w:szCs w:val="28"/>
        </w:rPr>
        <w:t>Управлением</w:t>
      </w:r>
      <w:r w:rsidR="0054757D" w:rsidRPr="00A273B5">
        <w:rPr>
          <w:sz w:val="28"/>
          <w:szCs w:val="28"/>
        </w:rPr>
        <w:t xml:space="preserve"> </w:t>
      </w:r>
      <w:r w:rsidR="00452102" w:rsidRPr="00A273B5">
        <w:rPr>
          <w:sz w:val="28"/>
          <w:szCs w:val="28"/>
        </w:rPr>
        <w:t>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864BF2" w:rsidRPr="00A273B5" w:rsidRDefault="00864BF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 о бюджетных обязательствах, возникших на основании исполнительных документов, подлежащих исполнению в соответствии с положениями Бюджетного кодекса Российской Федерации о взыскании денежных средств за счет средств казны Кировского района (исполнительный лист, судебный приказ) принимаются</w:t>
      </w:r>
      <w:r w:rsidRPr="00864BF2">
        <w:rPr>
          <w:sz w:val="28"/>
          <w:szCs w:val="28"/>
        </w:rPr>
        <w:t xml:space="preserve"> </w:t>
      </w:r>
      <w:r w:rsidR="0054757D">
        <w:rPr>
          <w:sz w:val="28"/>
          <w:szCs w:val="28"/>
        </w:rPr>
        <w:t xml:space="preserve">Управлением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lastRenderedPageBreak/>
        <w:t xml:space="preserve">основании принятых к исполнению документов для оплаты денежных обязательств, представленных </w:t>
      </w:r>
      <w:r w:rsidRPr="00A273B5">
        <w:rPr>
          <w:sz w:val="28"/>
          <w:szCs w:val="28"/>
        </w:rPr>
        <w:t>получател</w:t>
      </w:r>
      <w:r>
        <w:rPr>
          <w:sz w:val="28"/>
          <w:szCs w:val="28"/>
        </w:rPr>
        <w:t>ем</w:t>
      </w:r>
      <w:r w:rsidRPr="00A273B5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 xml:space="preserve">района, в сроки, установленные </w:t>
      </w:r>
      <w:r w:rsidR="003B54BD">
        <w:rPr>
          <w:sz w:val="28"/>
          <w:szCs w:val="28"/>
        </w:rPr>
        <w:t>для исполнения платежных документов.</w:t>
      </w:r>
      <w:proofErr w:type="gramEnd"/>
    </w:p>
    <w:p w:rsidR="003B54BD" w:rsidRDefault="0057433F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52102" w:rsidRPr="00A273B5">
        <w:rPr>
          <w:sz w:val="28"/>
          <w:szCs w:val="28"/>
        </w:rPr>
        <w:t xml:space="preserve">. </w:t>
      </w:r>
      <w:proofErr w:type="gramStart"/>
      <w:r w:rsidR="00452102" w:rsidRPr="00A273B5">
        <w:rPr>
          <w:sz w:val="28"/>
          <w:szCs w:val="28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proofErr w:type="gramEnd"/>
      <w:r w:rsidR="00452102" w:rsidRPr="00A273B5">
        <w:rPr>
          <w:sz w:val="28"/>
          <w:szCs w:val="28"/>
        </w:rPr>
        <w:t xml:space="preserve"> </w:t>
      </w:r>
      <w:proofErr w:type="gramStart"/>
      <w:r w:rsidR="00452102" w:rsidRPr="00A273B5">
        <w:rPr>
          <w:sz w:val="28"/>
          <w:szCs w:val="28"/>
        </w:rPr>
        <w:t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</w:t>
      </w:r>
      <w:r w:rsidR="004F4F0D">
        <w:rPr>
          <w:sz w:val="28"/>
          <w:szCs w:val="28"/>
        </w:rPr>
        <w:t xml:space="preserve">, </w:t>
      </w:r>
      <w:r w:rsidR="004F4F0D" w:rsidRPr="004F4F0D">
        <w:rPr>
          <w:sz w:val="28"/>
          <w:szCs w:val="28"/>
        </w:rPr>
        <w:t>с приложением копий предусмотренных настоящим пунктом документов в форме электронных копий документов</w:t>
      </w:r>
      <w:r w:rsidR="00C63F07">
        <w:rPr>
          <w:sz w:val="28"/>
          <w:szCs w:val="28"/>
        </w:rPr>
        <w:t xml:space="preserve"> </w:t>
      </w:r>
      <w:r w:rsidR="004F4F0D" w:rsidRPr="004F4F0D">
        <w:rPr>
          <w:sz w:val="28"/>
          <w:szCs w:val="28"/>
        </w:rPr>
        <w:t>на бумажном носителе, созданных посредством их сканирования, или копий электронных документов, подтвержденных электронной подписью лица, имеющего право действовать</w:t>
      </w:r>
      <w:proofErr w:type="gramEnd"/>
      <w:r w:rsidR="004F4F0D" w:rsidRPr="004F4F0D">
        <w:rPr>
          <w:sz w:val="28"/>
          <w:szCs w:val="28"/>
        </w:rPr>
        <w:t xml:space="preserve"> от имени получателя средств бюджета</w:t>
      </w:r>
      <w:r w:rsidR="004F4F0D">
        <w:rPr>
          <w:sz w:val="28"/>
          <w:szCs w:val="28"/>
        </w:rPr>
        <w:t xml:space="preserve"> района.</w:t>
      </w:r>
    </w:p>
    <w:p w:rsidR="00971E36" w:rsidRPr="00A273B5" w:rsidRDefault="00971E36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971E36" w:rsidRDefault="00452102" w:rsidP="00971E36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 xml:space="preserve">IV. Постановка на учет денежных обязательств 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4F4F0D" w:rsidRPr="004F4F0D" w:rsidRDefault="00452102" w:rsidP="004F4F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9"/>
      <w:bookmarkEnd w:id="14"/>
      <w:r w:rsidRPr="004F4F0D">
        <w:rPr>
          <w:rFonts w:ascii="Times New Roman" w:hAnsi="Times New Roman" w:cs="Times New Roman"/>
          <w:sz w:val="28"/>
          <w:szCs w:val="28"/>
        </w:rPr>
        <w:t>2</w:t>
      </w:r>
      <w:r w:rsidR="0057433F">
        <w:rPr>
          <w:rFonts w:ascii="Times New Roman" w:hAnsi="Times New Roman" w:cs="Times New Roman"/>
          <w:sz w:val="28"/>
          <w:szCs w:val="28"/>
        </w:rPr>
        <w:t>0</w:t>
      </w:r>
      <w:r w:rsidRPr="004F4F0D">
        <w:rPr>
          <w:rFonts w:ascii="Times New Roman" w:hAnsi="Times New Roman" w:cs="Times New Roman"/>
          <w:sz w:val="28"/>
          <w:szCs w:val="28"/>
        </w:rPr>
        <w:t xml:space="preserve">. </w:t>
      </w:r>
      <w:r w:rsidR="004F4F0D" w:rsidRPr="004F4F0D">
        <w:rPr>
          <w:rFonts w:ascii="Times New Roman" w:hAnsi="Times New Roman" w:cs="Times New Roman"/>
          <w:sz w:val="28"/>
          <w:szCs w:val="28"/>
        </w:rPr>
        <w:t xml:space="preserve">Сведения о денежных обязательствах по принятым бюджетным обязательствам формируются </w:t>
      </w:r>
      <w:r w:rsidR="00361058">
        <w:rPr>
          <w:rFonts w:ascii="Times New Roman" w:hAnsi="Times New Roman" w:cs="Times New Roman"/>
          <w:sz w:val="28"/>
          <w:szCs w:val="28"/>
        </w:rPr>
        <w:t>Управлением</w:t>
      </w:r>
      <w:r w:rsidR="004F4F0D" w:rsidRPr="004F4F0D">
        <w:rPr>
          <w:rFonts w:ascii="Times New Roman" w:hAnsi="Times New Roman" w:cs="Times New Roman"/>
          <w:sz w:val="28"/>
          <w:szCs w:val="28"/>
        </w:rPr>
        <w:t xml:space="preserve"> в срок, установленный для оплаты денежного обязательства в соответствии с установленным порядком санкционирования </w:t>
      </w:r>
      <w:proofErr w:type="gramStart"/>
      <w:r w:rsidR="004F4F0D" w:rsidRPr="004F4F0D">
        <w:rPr>
          <w:rFonts w:ascii="Times New Roman" w:hAnsi="Times New Roman" w:cs="Times New Roman"/>
          <w:sz w:val="28"/>
          <w:szCs w:val="28"/>
        </w:rPr>
        <w:t>оплаты денежных обязательств получателей средств бюджета</w:t>
      </w:r>
      <w:proofErr w:type="gramEnd"/>
      <w:r w:rsidR="004F4F0D" w:rsidRPr="004F4F0D">
        <w:rPr>
          <w:rFonts w:ascii="Times New Roman" w:hAnsi="Times New Roman" w:cs="Times New Roman"/>
          <w:sz w:val="28"/>
          <w:szCs w:val="28"/>
        </w:rPr>
        <w:t>.</w:t>
      </w:r>
    </w:p>
    <w:p w:rsidR="00452102" w:rsidRPr="00A273B5" w:rsidRDefault="00452102" w:rsidP="004F4F0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Учетный номер денежного обязательства является уникальным и не подлежит изменению, в том числе при изменении отдельных реквизитов </w:t>
      </w:r>
      <w:r w:rsidRPr="00A273B5">
        <w:rPr>
          <w:sz w:val="28"/>
          <w:szCs w:val="28"/>
        </w:rPr>
        <w:lastRenderedPageBreak/>
        <w:t>денежного обязательства.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Учетный номер денежного обязательства имеет следующую структуру, состоящую из двадцати пяти разрядов: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с 1 по 19 разряд - учетный номер соответствующего бюджетного обязательства;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с 20 по 25 разряд - порядковый номер денежного обязательства.</w:t>
      </w:r>
    </w:p>
    <w:p w:rsidR="007174A1" w:rsidRPr="00A273B5" w:rsidRDefault="007174A1" w:rsidP="0045210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102" w:rsidRPr="00A273B5" w:rsidRDefault="00452102" w:rsidP="00971E36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>V. Представление информации о бюджетных и денежных обязательствах, учтенных в органах Федерального казначейства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2</w:t>
      </w:r>
      <w:r w:rsidR="0057433F">
        <w:rPr>
          <w:sz w:val="28"/>
          <w:szCs w:val="28"/>
        </w:rPr>
        <w:t>1</w:t>
      </w:r>
      <w:r w:rsidRPr="00A273B5">
        <w:rPr>
          <w:sz w:val="28"/>
          <w:szCs w:val="28"/>
        </w:rPr>
        <w:t>. Информация о бюджетных и денежных обязательствах предоставляется:</w:t>
      </w:r>
    </w:p>
    <w:p w:rsidR="00452102" w:rsidRPr="00A273B5" w:rsidRDefault="00981231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Управлением</w:t>
      </w:r>
      <w:r w:rsidR="00452102" w:rsidRPr="00A273B5">
        <w:rPr>
          <w:sz w:val="28"/>
          <w:szCs w:val="28"/>
        </w:rPr>
        <w:t xml:space="preserve"> посредством предоставления информации о поставленных на учет бюджетных и денежных обязательствах (внесении изменений в ранее поставленные на учет бюджетные и денежные обязательства) и их исполнении (в том числе в форме электронного документа</w:t>
      </w:r>
      <w:r w:rsidR="003B54BD">
        <w:rPr>
          <w:sz w:val="28"/>
          <w:szCs w:val="28"/>
        </w:rPr>
        <w:t>)</w:t>
      </w:r>
      <w:r w:rsidR="00452102" w:rsidRPr="00A273B5">
        <w:rPr>
          <w:sz w:val="28"/>
          <w:szCs w:val="28"/>
        </w:rPr>
        <w:t>, а также посредством обеспечения возможности формирования в информационной системе отчетности в составе показателей, предусмотренных в пункте 32 Порядка № 258н);</w:t>
      </w:r>
      <w:proofErr w:type="gramEnd"/>
    </w:p>
    <w:p w:rsidR="00452102" w:rsidRPr="00A273B5" w:rsidRDefault="00981231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</w:t>
      </w:r>
      <w:r w:rsidRPr="00A273B5">
        <w:rPr>
          <w:sz w:val="28"/>
          <w:szCs w:val="28"/>
        </w:rPr>
        <w:t xml:space="preserve"> </w:t>
      </w:r>
      <w:r w:rsidR="00452102" w:rsidRPr="00A273B5">
        <w:rPr>
          <w:sz w:val="28"/>
          <w:szCs w:val="28"/>
        </w:rPr>
        <w:t xml:space="preserve">в виде документов, определенных пунктом 32 Порядка № 258н, по запросам </w:t>
      </w:r>
      <w:r w:rsidR="003B54BD">
        <w:rPr>
          <w:sz w:val="28"/>
          <w:szCs w:val="28"/>
        </w:rPr>
        <w:t>финансового управления администрации Кировского муниципального района</w:t>
      </w:r>
      <w:r w:rsidR="00452102" w:rsidRPr="00A273B5">
        <w:rPr>
          <w:sz w:val="28"/>
          <w:szCs w:val="28"/>
        </w:rPr>
        <w:t>, главных распорядителей (распорядителей) средств</w:t>
      </w:r>
      <w:r w:rsidR="00073B16" w:rsidRPr="00A273B5">
        <w:rPr>
          <w:sz w:val="28"/>
          <w:szCs w:val="28"/>
        </w:rPr>
        <w:t xml:space="preserve"> </w:t>
      </w:r>
      <w:r w:rsidR="00452102" w:rsidRPr="00A273B5">
        <w:rPr>
          <w:sz w:val="28"/>
          <w:szCs w:val="28"/>
        </w:rPr>
        <w:t>бюджета</w:t>
      </w:r>
      <w:r w:rsidR="00BF14FD">
        <w:rPr>
          <w:sz w:val="28"/>
          <w:szCs w:val="28"/>
        </w:rPr>
        <w:t xml:space="preserve"> района</w:t>
      </w:r>
      <w:r w:rsidR="00452102" w:rsidRPr="00A273B5">
        <w:rPr>
          <w:sz w:val="28"/>
          <w:szCs w:val="28"/>
        </w:rPr>
        <w:t>, получателей средств бюджета</w:t>
      </w:r>
      <w:r w:rsidR="00BF14FD">
        <w:rPr>
          <w:sz w:val="28"/>
          <w:szCs w:val="28"/>
        </w:rPr>
        <w:t xml:space="preserve"> района</w:t>
      </w:r>
      <w:r w:rsidR="00452102" w:rsidRPr="00A273B5">
        <w:rPr>
          <w:sz w:val="28"/>
          <w:szCs w:val="28"/>
        </w:rPr>
        <w:t>, иным органам государственной власти, в рамках их полномочий, установленных законодательством Российской Федерации</w:t>
      </w:r>
      <w:r w:rsidR="00AB054C">
        <w:rPr>
          <w:sz w:val="28"/>
          <w:szCs w:val="28"/>
        </w:rPr>
        <w:t>, Приморского края</w:t>
      </w:r>
      <w:r w:rsidR="00452102" w:rsidRPr="00A273B5">
        <w:rPr>
          <w:sz w:val="28"/>
          <w:szCs w:val="28"/>
        </w:rPr>
        <w:t xml:space="preserve"> с учетом положений пунктов 30 и 31 Порядка № 258н.</w:t>
      </w:r>
    </w:p>
    <w:p w:rsidR="00452102" w:rsidRPr="00A273B5" w:rsidRDefault="000603B6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2</w:t>
      </w:r>
      <w:r w:rsidR="0057433F">
        <w:rPr>
          <w:sz w:val="28"/>
          <w:szCs w:val="28"/>
        </w:rPr>
        <w:t>2</w:t>
      </w:r>
      <w:r w:rsidR="00452102" w:rsidRPr="00A273B5">
        <w:rPr>
          <w:sz w:val="28"/>
          <w:szCs w:val="28"/>
        </w:rPr>
        <w:t>. Информация о бюджетных и денежных обязательствах предоставляется в соответствии с положениями Порядка № 258н:</w:t>
      </w:r>
    </w:p>
    <w:p w:rsidR="00452102" w:rsidRPr="00A273B5" w:rsidRDefault="00BF14FD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финансовому управлению администрации Кировского муниципального района</w:t>
      </w:r>
      <w:r w:rsidRPr="00A273B5">
        <w:rPr>
          <w:sz w:val="28"/>
          <w:szCs w:val="28"/>
        </w:rPr>
        <w:t xml:space="preserve"> </w:t>
      </w:r>
      <w:r w:rsidR="00452102" w:rsidRPr="00A273B5">
        <w:rPr>
          <w:sz w:val="28"/>
          <w:szCs w:val="28"/>
        </w:rPr>
        <w:t>- по всем бюджетным и денежным обязательствам;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главным распоря</w:t>
      </w:r>
      <w:r w:rsidR="00657769" w:rsidRPr="00A273B5">
        <w:rPr>
          <w:sz w:val="28"/>
          <w:szCs w:val="28"/>
        </w:rPr>
        <w:t>дителям (распорядителям)</w:t>
      </w:r>
      <w:r w:rsidR="00073B16" w:rsidRPr="00A273B5">
        <w:rPr>
          <w:sz w:val="28"/>
          <w:szCs w:val="28"/>
        </w:rPr>
        <w:t xml:space="preserve"> </w:t>
      </w:r>
      <w:r w:rsidRPr="00A273B5">
        <w:rPr>
          <w:sz w:val="28"/>
          <w:szCs w:val="28"/>
        </w:rPr>
        <w:t>бюджет</w:t>
      </w:r>
      <w:r w:rsidR="00657769" w:rsidRPr="00A273B5">
        <w:rPr>
          <w:sz w:val="28"/>
          <w:szCs w:val="28"/>
        </w:rPr>
        <w:t>ных средств</w:t>
      </w:r>
      <w:r w:rsidR="00BF14FD">
        <w:rPr>
          <w:sz w:val="28"/>
          <w:szCs w:val="28"/>
        </w:rPr>
        <w:t xml:space="preserve"> района</w:t>
      </w:r>
      <w:r w:rsidRPr="00A273B5">
        <w:rPr>
          <w:sz w:val="28"/>
          <w:szCs w:val="28"/>
        </w:rPr>
        <w:t xml:space="preserve"> </w:t>
      </w:r>
      <w:r w:rsidRPr="00A273B5">
        <w:rPr>
          <w:sz w:val="28"/>
          <w:szCs w:val="28"/>
        </w:rPr>
        <w:lastRenderedPageBreak/>
        <w:t>- в части бюджетных и денежных обязательств подведом</w:t>
      </w:r>
      <w:r w:rsidR="00D90032" w:rsidRPr="00A273B5">
        <w:rPr>
          <w:sz w:val="28"/>
          <w:szCs w:val="28"/>
        </w:rPr>
        <w:t>ственных им получателей средств</w:t>
      </w:r>
      <w:r w:rsidR="00073B16" w:rsidRPr="00A273B5">
        <w:rPr>
          <w:sz w:val="28"/>
          <w:szCs w:val="28"/>
        </w:rPr>
        <w:t xml:space="preserve"> </w:t>
      </w:r>
      <w:r w:rsidRPr="00A273B5">
        <w:rPr>
          <w:sz w:val="28"/>
          <w:szCs w:val="28"/>
        </w:rPr>
        <w:t>бюджета;</w:t>
      </w:r>
    </w:p>
    <w:p w:rsidR="00452102" w:rsidRPr="00A273B5" w:rsidRDefault="00523613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получателям средств</w:t>
      </w:r>
      <w:r w:rsidR="00073B16" w:rsidRPr="00A273B5">
        <w:rPr>
          <w:sz w:val="28"/>
          <w:szCs w:val="28"/>
        </w:rPr>
        <w:t xml:space="preserve"> </w:t>
      </w:r>
      <w:r w:rsidR="00452102" w:rsidRPr="00A273B5">
        <w:rPr>
          <w:sz w:val="28"/>
          <w:szCs w:val="28"/>
        </w:rPr>
        <w:t>бюджета</w:t>
      </w:r>
      <w:r w:rsidR="00BF14FD">
        <w:rPr>
          <w:sz w:val="28"/>
          <w:szCs w:val="28"/>
        </w:rPr>
        <w:t xml:space="preserve"> района</w:t>
      </w:r>
      <w:r w:rsidR="00452102" w:rsidRPr="00A273B5">
        <w:rPr>
          <w:sz w:val="28"/>
          <w:szCs w:val="28"/>
        </w:rPr>
        <w:t xml:space="preserve"> - в части бюджетных и денежных обязательств соответствующего получателя средств бюджета</w:t>
      </w:r>
      <w:r w:rsidR="00BF14FD">
        <w:rPr>
          <w:sz w:val="28"/>
          <w:szCs w:val="28"/>
        </w:rPr>
        <w:t xml:space="preserve"> района</w:t>
      </w:r>
      <w:r w:rsidR="00452102" w:rsidRPr="00A273B5">
        <w:rPr>
          <w:sz w:val="28"/>
          <w:szCs w:val="28"/>
        </w:rPr>
        <w:t>;</w:t>
      </w:r>
    </w:p>
    <w:p w:rsidR="00452102" w:rsidRPr="00A273B5" w:rsidRDefault="00452102" w:rsidP="00770BF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иным органам государственной власти - в рамках их полномочий, установленных законодательством Российской Федерации</w:t>
      </w:r>
      <w:r w:rsidR="00AB054C">
        <w:rPr>
          <w:sz w:val="28"/>
          <w:szCs w:val="28"/>
        </w:rPr>
        <w:t>, Приморского края</w:t>
      </w:r>
      <w:r w:rsidRPr="00A273B5">
        <w:rPr>
          <w:sz w:val="28"/>
          <w:szCs w:val="28"/>
        </w:rPr>
        <w:t>.</w:t>
      </w:r>
    </w:p>
    <w:p w:rsidR="00452102" w:rsidRPr="00A273B5" w:rsidRDefault="00452102" w:rsidP="0045210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102" w:rsidRPr="00A273B5" w:rsidRDefault="00452102" w:rsidP="00971E36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>V</w:t>
      </w:r>
      <w:r w:rsidR="00AD164A" w:rsidRPr="00A273B5">
        <w:rPr>
          <w:b/>
          <w:sz w:val="28"/>
          <w:szCs w:val="28"/>
          <w:lang w:val="en-US"/>
        </w:rPr>
        <w:t>I</w:t>
      </w:r>
      <w:r w:rsidRPr="00A273B5">
        <w:rPr>
          <w:b/>
          <w:sz w:val="28"/>
          <w:szCs w:val="28"/>
        </w:rPr>
        <w:t>. Указания по заполнению документов, предусмотренных настоящим порядком</w:t>
      </w:r>
    </w:p>
    <w:p w:rsidR="00452102" w:rsidRPr="00A273B5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452102" w:rsidRPr="00A273B5" w:rsidRDefault="000603B6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2</w:t>
      </w:r>
      <w:r w:rsidR="0057433F">
        <w:rPr>
          <w:sz w:val="28"/>
          <w:szCs w:val="28"/>
        </w:rPr>
        <w:t>3</w:t>
      </w:r>
      <w:r w:rsidR="00452102" w:rsidRPr="00A273B5">
        <w:rPr>
          <w:sz w:val="28"/>
          <w:szCs w:val="28"/>
        </w:rPr>
        <w:t>. В случаях, когда в настоящем Порядке предусмотрено представление документов (сведений, информации, справок и др.), то при их оформлении используются соответствующие реквизиты, установленные Порядком № 258н.</w:t>
      </w:r>
    </w:p>
    <w:p w:rsidR="00392678" w:rsidRDefault="00392678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A273B5" w:rsidRDefault="00A273B5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A273B5" w:rsidRDefault="00A273B5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A273B5" w:rsidRDefault="00A273B5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3B54BD" w:rsidRDefault="003B54BD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3B54BD" w:rsidRDefault="003B54BD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3B54BD" w:rsidRDefault="003B54BD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7F51D0" w:rsidRDefault="007F51D0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096CAD" w:rsidRDefault="00096CAD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7F51D0" w:rsidRDefault="007F51D0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7F51D0" w:rsidRDefault="007F51D0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7F51D0" w:rsidRDefault="007F51D0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875667" w:rsidRDefault="00875667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875667" w:rsidRDefault="00875667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875667" w:rsidRDefault="00875667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875667" w:rsidRDefault="00875667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452102" w:rsidRPr="00A273B5" w:rsidRDefault="00452102" w:rsidP="00452102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  <w:r w:rsidRPr="00A273B5">
        <w:rPr>
          <w:sz w:val="22"/>
          <w:szCs w:val="20"/>
        </w:rPr>
        <w:lastRenderedPageBreak/>
        <w:t xml:space="preserve">Приложение № </w:t>
      </w:r>
      <w:r w:rsidR="001130F2">
        <w:rPr>
          <w:sz w:val="22"/>
          <w:szCs w:val="20"/>
        </w:rPr>
        <w:t>1</w:t>
      </w:r>
    </w:p>
    <w:p w:rsidR="001E3082" w:rsidRDefault="00452102" w:rsidP="00452102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A273B5">
        <w:rPr>
          <w:sz w:val="22"/>
          <w:szCs w:val="20"/>
        </w:rPr>
        <w:t xml:space="preserve">                                                                                к Порядку учета бюджетных и денежных обязательств получателей средств </w:t>
      </w:r>
      <w:r w:rsidR="00872382">
        <w:rPr>
          <w:sz w:val="22"/>
          <w:szCs w:val="20"/>
        </w:rPr>
        <w:t xml:space="preserve">бюджета </w:t>
      </w:r>
    </w:p>
    <w:p w:rsidR="001E3082" w:rsidRDefault="00872382" w:rsidP="00452102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Кировского муниципального района</w:t>
      </w:r>
      <w:r w:rsidR="001E3082">
        <w:rPr>
          <w:sz w:val="22"/>
          <w:szCs w:val="20"/>
        </w:rPr>
        <w:t>,</w:t>
      </w:r>
      <w:r>
        <w:rPr>
          <w:sz w:val="22"/>
          <w:szCs w:val="20"/>
        </w:rPr>
        <w:t xml:space="preserve"> </w:t>
      </w:r>
    </w:p>
    <w:p w:rsidR="001E3082" w:rsidRDefault="001E3082" w:rsidP="00452102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proofErr w:type="gramStart"/>
      <w:r>
        <w:rPr>
          <w:sz w:val="22"/>
          <w:szCs w:val="20"/>
        </w:rPr>
        <w:t>утвержден</w:t>
      </w:r>
      <w:r w:rsidR="00255A21">
        <w:rPr>
          <w:sz w:val="22"/>
          <w:szCs w:val="20"/>
        </w:rPr>
        <w:t>н</w:t>
      </w:r>
      <w:r>
        <w:rPr>
          <w:sz w:val="22"/>
          <w:szCs w:val="20"/>
        </w:rPr>
        <w:t>о</w:t>
      </w:r>
      <w:r w:rsidR="00255A21">
        <w:rPr>
          <w:sz w:val="22"/>
          <w:szCs w:val="20"/>
        </w:rPr>
        <w:t>му</w:t>
      </w:r>
      <w:proofErr w:type="gramEnd"/>
      <w:r>
        <w:rPr>
          <w:sz w:val="22"/>
          <w:szCs w:val="20"/>
        </w:rPr>
        <w:t xml:space="preserve"> приказом финансового</w:t>
      </w:r>
    </w:p>
    <w:p w:rsidR="001E3082" w:rsidRDefault="001E3082" w:rsidP="00452102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управления администрации Кировского</w:t>
      </w:r>
    </w:p>
    <w:p w:rsidR="001E3082" w:rsidRPr="00A273B5" w:rsidRDefault="001E3082" w:rsidP="00452102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муниципального района</w:t>
      </w:r>
    </w:p>
    <w:p w:rsidR="00452102" w:rsidRPr="00A273B5" w:rsidRDefault="00452102" w:rsidP="00452102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A273B5">
        <w:rPr>
          <w:sz w:val="22"/>
          <w:szCs w:val="20"/>
        </w:rPr>
        <w:t xml:space="preserve">от </w:t>
      </w:r>
      <w:r w:rsidR="00713D77">
        <w:rPr>
          <w:sz w:val="22"/>
          <w:szCs w:val="20"/>
        </w:rPr>
        <w:t>1</w:t>
      </w:r>
      <w:r w:rsidR="00B61589">
        <w:rPr>
          <w:sz w:val="22"/>
          <w:szCs w:val="20"/>
        </w:rPr>
        <w:t>5</w:t>
      </w:r>
      <w:r w:rsidR="00713D77">
        <w:rPr>
          <w:sz w:val="22"/>
          <w:szCs w:val="20"/>
        </w:rPr>
        <w:t>.11.2021</w:t>
      </w:r>
      <w:r w:rsidRPr="00A273B5">
        <w:rPr>
          <w:sz w:val="22"/>
          <w:szCs w:val="20"/>
        </w:rPr>
        <w:t xml:space="preserve"> № </w:t>
      </w:r>
      <w:r w:rsidR="00B61589">
        <w:rPr>
          <w:sz w:val="22"/>
          <w:szCs w:val="20"/>
        </w:rPr>
        <w:t>49</w:t>
      </w:r>
    </w:p>
    <w:p w:rsidR="00452102" w:rsidRPr="00A273B5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  <w:bookmarkStart w:id="15" w:name="_GoBack"/>
      <w:bookmarkEnd w:id="15"/>
    </w:p>
    <w:p w:rsidR="00452102" w:rsidRPr="00A273B5" w:rsidRDefault="008E61FB" w:rsidP="00452102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bookmarkStart w:id="16" w:name="P536"/>
      <w:bookmarkEnd w:id="16"/>
      <w:r w:rsidRPr="00A273B5">
        <w:rPr>
          <w:b/>
          <w:sz w:val="22"/>
          <w:szCs w:val="20"/>
        </w:rPr>
        <w:t>Перечень</w:t>
      </w:r>
    </w:p>
    <w:p w:rsidR="00872382" w:rsidRDefault="008E61FB" w:rsidP="00452102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A273B5">
        <w:rPr>
          <w:b/>
          <w:sz w:val="22"/>
          <w:szCs w:val="20"/>
        </w:rPr>
        <w:t>документов, на основании которых возникают бюджетные</w:t>
      </w:r>
      <w:r w:rsidR="00872382">
        <w:rPr>
          <w:b/>
          <w:sz w:val="22"/>
          <w:szCs w:val="20"/>
        </w:rPr>
        <w:t xml:space="preserve"> </w:t>
      </w:r>
      <w:r w:rsidRPr="00A273B5">
        <w:rPr>
          <w:b/>
          <w:sz w:val="22"/>
          <w:szCs w:val="20"/>
        </w:rPr>
        <w:t>обязательства</w:t>
      </w:r>
    </w:p>
    <w:p w:rsidR="00452102" w:rsidRPr="00A273B5" w:rsidRDefault="008E61FB" w:rsidP="00452102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A273B5">
        <w:rPr>
          <w:b/>
          <w:sz w:val="22"/>
          <w:szCs w:val="20"/>
        </w:rPr>
        <w:t xml:space="preserve"> получателей средств</w:t>
      </w:r>
      <w:r w:rsidR="00872382">
        <w:rPr>
          <w:b/>
          <w:sz w:val="22"/>
          <w:szCs w:val="20"/>
        </w:rPr>
        <w:t xml:space="preserve"> бюджета Кировского муниципального района</w:t>
      </w:r>
      <w:r w:rsidRPr="00A273B5">
        <w:rPr>
          <w:b/>
          <w:sz w:val="22"/>
          <w:szCs w:val="20"/>
        </w:rPr>
        <w:t>,</w:t>
      </w:r>
    </w:p>
    <w:p w:rsidR="00872382" w:rsidRDefault="008E61FB" w:rsidP="00872382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A273B5">
        <w:rPr>
          <w:b/>
          <w:sz w:val="22"/>
          <w:szCs w:val="20"/>
        </w:rPr>
        <w:t>и документов, подтверждающих возникновение денежных</w:t>
      </w:r>
      <w:r w:rsidR="00872382">
        <w:rPr>
          <w:b/>
          <w:sz w:val="22"/>
          <w:szCs w:val="20"/>
        </w:rPr>
        <w:t xml:space="preserve">  </w:t>
      </w:r>
      <w:r w:rsidRPr="00A273B5">
        <w:rPr>
          <w:b/>
          <w:sz w:val="22"/>
          <w:szCs w:val="20"/>
        </w:rPr>
        <w:t>обязательств</w:t>
      </w:r>
    </w:p>
    <w:p w:rsidR="00452102" w:rsidRDefault="008E61FB" w:rsidP="00872382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A273B5">
        <w:rPr>
          <w:b/>
          <w:sz w:val="22"/>
          <w:szCs w:val="20"/>
        </w:rPr>
        <w:t xml:space="preserve"> получателей </w:t>
      </w:r>
      <w:r w:rsidR="00872382" w:rsidRPr="00A273B5">
        <w:rPr>
          <w:b/>
          <w:sz w:val="22"/>
          <w:szCs w:val="20"/>
        </w:rPr>
        <w:t>средств</w:t>
      </w:r>
      <w:r w:rsidR="00872382">
        <w:rPr>
          <w:b/>
          <w:sz w:val="22"/>
          <w:szCs w:val="20"/>
        </w:rPr>
        <w:t xml:space="preserve"> бюджета Кировского муниципального района</w:t>
      </w:r>
    </w:p>
    <w:p w:rsidR="007F51D0" w:rsidRPr="00A273B5" w:rsidRDefault="007F51D0" w:rsidP="00872382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4220"/>
        <w:gridCol w:w="4962"/>
      </w:tblGrid>
      <w:tr w:rsidR="00452102" w:rsidRPr="00A273B5" w:rsidTr="00E06721">
        <w:tc>
          <w:tcPr>
            <w:tcW w:w="662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N </w:t>
            </w:r>
            <w:proofErr w:type="gramStart"/>
            <w:r w:rsidRPr="00A273B5">
              <w:rPr>
                <w:sz w:val="22"/>
                <w:szCs w:val="20"/>
              </w:rPr>
              <w:t>п</w:t>
            </w:r>
            <w:proofErr w:type="gramEnd"/>
            <w:r w:rsidRPr="00A273B5">
              <w:rPr>
                <w:sz w:val="22"/>
                <w:szCs w:val="20"/>
              </w:rPr>
              <w:t>/п</w:t>
            </w:r>
          </w:p>
        </w:tc>
        <w:tc>
          <w:tcPr>
            <w:tcW w:w="4220" w:type="dxa"/>
          </w:tcPr>
          <w:p w:rsidR="00452102" w:rsidRPr="00A273B5" w:rsidRDefault="00452102" w:rsidP="0016184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Документ, на основании которого возникает бюджетное обязательство получателя</w:t>
            </w:r>
            <w:r w:rsidR="00161848" w:rsidRPr="00A273B5">
              <w:rPr>
                <w:sz w:val="22"/>
                <w:szCs w:val="20"/>
              </w:rPr>
              <w:t xml:space="preserve"> бюджетных</w:t>
            </w:r>
            <w:r w:rsidRPr="00A273B5">
              <w:rPr>
                <w:sz w:val="22"/>
                <w:szCs w:val="20"/>
              </w:rPr>
              <w:t xml:space="preserve"> средств </w:t>
            </w:r>
          </w:p>
        </w:tc>
        <w:tc>
          <w:tcPr>
            <w:tcW w:w="4962" w:type="dxa"/>
          </w:tcPr>
          <w:p w:rsidR="00452102" w:rsidRPr="00A273B5" w:rsidRDefault="00452102" w:rsidP="0016184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Документ, подтверждающий возникновение денежного обязательства получателя </w:t>
            </w:r>
            <w:r w:rsidR="00161848" w:rsidRPr="00A273B5">
              <w:rPr>
                <w:sz w:val="22"/>
                <w:szCs w:val="20"/>
              </w:rPr>
              <w:t>бюджетных средств</w:t>
            </w:r>
          </w:p>
        </w:tc>
      </w:tr>
      <w:tr w:rsidR="00452102" w:rsidRPr="00A273B5" w:rsidTr="00E06721">
        <w:tc>
          <w:tcPr>
            <w:tcW w:w="662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1</w:t>
            </w:r>
          </w:p>
        </w:tc>
        <w:tc>
          <w:tcPr>
            <w:tcW w:w="4220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17" w:name="P546"/>
            <w:bookmarkEnd w:id="17"/>
            <w:r w:rsidRPr="00A273B5">
              <w:rPr>
                <w:sz w:val="22"/>
                <w:szCs w:val="20"/>
              </w:rPr>
              <w:t>2</w:t>
            </w:r>
          </w:p>
        </w:tc>
        <w:tc>
          <w:tcPr>
            <w:tcW w:w="4962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18" w:name="P547"/>
            <w:bookmarkEnd w:id="18"/>
            <w:r w:rsidRPr="00A273B5">
              <w:rPr>
                <w:sz w:val="22"/>
                <w:szCs w:val="20"/>
              </w:rPr>
              <w:t>3</w:t>
            </w:r>
          </w:p>
        </w:tc>
      </w:tr>
      <w:tr w:rsidR="00452102" w:rsidRPr="00A273B5" w:rsidTr="00E06721">
        <w:tc>
          <w:tcPr>
            <w:tcW w:w="662" w:type="dxa"/>
            <w:vMerge w:val="restart"/>
          </w:tcPr>
          <w:p w:rsidR="00452102" w:rsidRPr="00A273B5" w:rsidRDefault="00F122A5" w:rsidP="004521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19" w:name="P557"/>
            <w:bookmarkEnd w:id="19"/>
            <w:r>
              <w:rPr>
                <w:sz w:val="22"/>
                <w:szCs w:val="20"/>
              </w:rPr>
              <w:t>1</w:t>
            </w:r>
            <w:r w:rsidR="00452102" w:rsidRPr="00A273B5">
              <w:rPr>
                <w:sz w:val="22"/>
                <w:szCs w:val="20"/>
              </w:rPr>
              <w:t>.</w:t>
            </w:r>
          </w:p>
        </w:tc>
        <w:tc>
          <w:tcPr>
            <w:tcW w:w="4220" w:type="dxa"/>
            <w:vMerge w:val="restart"/>
          </w:tcPr>
          <w:p w:rsidR="00452102" w:rsidRPr="00A273B5" w:rsidRDefault="004E24EE" w:rsidP="004E24E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20" w:name="P558"/>
            <w:bookmarkEnd w:id="20"/>
            <w:r>
              <w:rPr>
                <w:sz w:val="22"/>
                <w:szCs w:val="20"/>
              </w:rPr>
              <w:t>Муниципальный</w:t>
            </w:r>
            <w:r w:rsidR="00452102" w:rsidRPr="00A273B5">
              <w:rPr>
                <w:sz w:val="22"/>
                <w:szCs w:val="20"/>
              </w:rPr>
              <w:t xml:space="preserve"> контракт (договор) на поставку товаров, выполнение работ, оказание услуг для обеспечения </w:t>
            </w:r>
            <w:r>
              <w:rPr>
                <w:sz w:val="22"/>
                <w:szCs w:val="20"/>
              </w:rPr>
              <w:t>муниципальный</w:t>
            </w:r>
            <w:r w:rsidR="00452102" w:rsidRPr="00A273B5">
              <w:rPr>
                <w:sz w:val="22"/>
                <w:szCs w:val="20"/>
              </w:rPr>
              <w:t xml:space="preserve"> нужд, сведения о котором подлежат включению в реестр контрактов</w:t>
            </w:r>
          </w:p>
        </w:tc>
        <w:tc>
          <w:tcPr>
            <w:tcW w:w="4962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Акт выполненных работ</w:t>
            </w:r>
          </w:p>
        </w:tc>
      </w:tr>
      <w:tr w:rsidR="00452102" w:rsidRPr="00A273B5" w:rsidTr="00E06721">
        <w:tc>
          <w:tcPr>
            <w:tcW w:w="662" w:type="dxa"/>
            <w:vMerge/>
          </w:tcPr>
          <w:p w:rsidR="00452102" w:rsidRPr="00A273B5" w:rsidRDefault="00452102" w:rsidP="0045210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452102" w:rsidRPr="00A273B5" w:rsidRDefault="00452102" w:rsidP="0045210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Акт об оказании услуг</w:t>
            </w:r>
          </w:p>
        </w:tc>
      </w:tr>
      <w:tr w:rsidR="00452102" w:rsidRPr="00A273B5" w:rsidTr="00E06721">
        <w:tc>
          <w:tcPr>
            <w:tcW w:w="662" w:type="dxa"/>
            <w:vMerge/>
          </w:tcPr>
          <w:p w:rsidR="00452102" w:rsidRPr="00A273B5" w:rsidRDefault="00452102" w:rsidP="0045210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452102" w:rsidRPr="00A273B5" w:rsidRDefault="00452102" w:rsidP="0045210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Акт приема-передачи</w:t>
            </w:r>
          </w:p>
        </w:tc>
      </w:tr>
      <w:tr w:rsidR="00452102" w:rsidRPr="00A273B5" w:rsidTr="00E06721">
        <w:tc>
          <w:tcPr>
            <w:tcW w:w="662" w:type="dxa"/>
            <w:vMerge/>
          </w:tcPr>
          <w:p w:rsidR="00452102" w:rsidRPr="00A273B5" w:rsidRDefault="00452102" w:rsidP="0045210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452102" w:rsidRPr="00A273B5" w:rsidRDefault="00452102" w:rsidP="0045210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452102" w:rsidRPr="00A273B5" w:rsidRDefault="004E24EE" w:rsidP="004E24E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Муниципальный</w:t>
            </w:r>
            <w:r w:rsidR="00452102" w:rsidRPr="00A273B5">
              <w:rPr>
                <w:sz w:val="22"/>
                <w:szCs w:val="20"/>
              </w:rPr>
              <w:t xml:space="preserve"> контракт (в случае осуществления авансовых платежей в соответствии с условиями </w:t>
            </w:r>
            <w:r>
              <w:rPr>
                <w:sz w:val="22"/>
                <w:szCs w:val="20"/>
              </w:rPr>
              <w:t>муниципального</w:t>
            </w:r>
            <w:r w:rsidR="00452102" w:rsidRPr="00A273B5">
              <w:rPr>
                <w:sz w:val="22"/>
                <w:szCs w:val="20"/>
              </w:rPr>
              <w:t xml:space="preserve"> контракта, внесение арендной платы по </w:t>
            </w:r>
            <w:r>
              <w:rPr>
                <w:sz w:val="22"/>
                <w:szCs w:val="20"/>
              </w:rPr>
              <w:t>муниципальному</w:t>
            </w:r>
            <w:r w:rsidR="00452102" w:rsidRPr="00A273B5">
              <w:rPr>
                <w:sz w:val="22"/>
                <w:szCs w:val="20"/>
              </w:rPr>
              <w:t xml:space="preserve"> контракту)</w:t>
            </w:r>
          </w:p>
        </w:tc>
      </w:tr>
      <w:tr w:rsidR="00452102" w:rsidRPr="00A273B5" w:rsidTr="00E06721">
        <w:tc>
          <w:tcPr>
            <w:tcW w:w="662" w:type="dxa"/>
            <w:vMerge/>
          </w:tcPr>
          <w:p w:rsidR="00452102" w:rsidRPr="00A273B5" w:rsidRDefault="00452102" w:rsidP="0045210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452102" w:rsidRPr="00A273B5" w:rsidRDefault="00452102" w:rsidP="0045210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452102" w:rsidRPr="00A273B5" w:rsidTr="00E06721">
        <w:tc>
          <w:tcPr>
            <w:tcW w:w="662" w:type="dxa"/>
            <w:vMerge/>
          </w:tcPr>
          <w:p w:rsidR="00452102" w:rsidRPr="00A273B5" w:rsidRDefault="00452102" w:rsidP="0045210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452102" w:rsidRPr="00A273B5" w:rsidRDefault="00452102" w:rsidP="0045210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Счет</w:t>
            </w:r>
          </w:p>
        </w:tc>
      </w:tr>
      <w:tr w:rsidR="00452102" w:rsidRPr="00A273B5" w:rsidTr="00E06721">
        <w:tc>
          <w:tcPr>
            <w:tcW w:w="662" w:type="dxa"/>
            <w:vMerge/>
          </w:tcPr>
          <w:p w:rsidR="00452102" w:rsidRPr="00A273B5" w:rsidRDefault="00452102" w:rsidP="0045210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452102" w:rsidRPr="00A273B5" w:rsidRDefault="00452102" w:rsidP="0045210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Счет-фактура</w:t>
            </w:r>
          </w:p>
        </w:tc>
      </w:tr>
      <w:tr w:rsidR="00452102" w:rsidRPr="00A273B5" w:rsidTr="00E06721">
        <w:tc>
          <w:tcPr>
            <w:tcW w:w="662" w:type="dxa"/>
            <w:vMerge/>
          </w:tcPr>
          <w:p w:rsidR="00452102" w:rsidRPr="00A273B5" w:rsidRDefault="00452102" w:rsidP="0045210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452102" w:rsidRPr="00A273B5" w:rsidRDefault="00452102" w:rsidP="0045210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Товарная накладная (унифицированная </w:t>
            </w:r>
            <w:hyperlink r:id="rId12" w:history="1">
              <w:r w:rsidRPr="00A273B5">
                <w:rPr>
                  <w:sz w:val="22"/>
                  <w:szCs w:val="20"/>
                </w:rPr>
                <w:t>форма N ТОРГ-12</w:t>
              </w:r>
            </w:hyperlink>
            <w:r w:rsidRPr="00A273B5">
              <w:rPr>
                <w:sz w:val="22"/>
                <w:szCs w:val="20"/>
              </w:rPr>
              <w:t>) (ф. 0330212)</w:t>
            </w:r>
          </w:p>
        </w:tc>
      </w:tr>
      <w:tr w:rsidR="00452102" w:rsidRPr="00A273B5" w:rsidTr="00E06721">
        <w:tc>
          <w:tcPr>
            <w:tcW w:w="662" w:type="dxa"/>
            <w:vMerge/>
          </w:tcPr>
          <w:p w:rsidR="00452102" w:rsidRPr="00A273B5" w:rsidRDefault="00452102" w:rsidP="0045210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452102" w:rsidRPr="00A273B5" w:rsidRDefault="00452102" w:rsidP="0045210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Универсальный передаточный документ</w:t>
            </w:r>
          </w:p>
        </w:tc>
      </w:tr>
      <w:tr w:rsidR="00452102" w:rsidRPr="00A273B5" w:rsidTr="00E06721">
        <w:tc>
          <w:tcPr>
            <w:tcW w:w="662" w:type="dxa"/>
            <w:vMerge/>
          </w:tcPr>
          <w:p w:rsidR="00452102" w:rsidRPr="00A273B5" w:rsidRDefault="00452102" w:rsidP="0045210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452102" w:rsidRPr="00A273B5" w:rsidRDefault="00452102" w:rsidP="0045210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Чек</w:t>
            </w:r>
          </w:p>
        </w:tc>
      </w:tr>
      <w:tr w:rsidR="00452102" w:rsidRPr="00A273B5" w:rsidTr="00E06721">
        <w:tc>
          <w:tcPr>
            <w:tcW w:w="662" w:type="dxa"/>
            <w:vMerge/>
          </w:tcPr>
          <w:p w:rsidR="00452102" w:rsidRPr="00A273B5" w:rsidRDefault="00452102" w:rsidP="0045210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452102" w:rsidRPr="00A273B5" w:rsidRDefault="00452102" w:rsidP="0045210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452102" w:rsidRPr="00A273B5" w:rsidRDefault="00452102" w:rsidP="004E24E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Иной документ, подтверждающий возникновение денежного обязательства получателя средств бюджета</w:t>
            </w:r>
            <w:r w:rsidR="004E24EE">
              <w:rPr>
                <w:sz w:val="22"/>
                <w:szCs w:val="20"/>
              </w:rPr>
              <w:t xml:space="preserve"> района</w:t>
            </w:r>
            <w:r w:rsidRPr="00A273B5">
              <w:rPr>
                <w:sz w:val="22"/>
                <w:szCs w:val="20"/>
              </w:rPr>
              <w:t xml:space="preserve"> (далее - иной документ, подтверждающий возникновение денежного обязательства) по бюджетному обязательству получателя средств бюджета</w:t>
            </w:r>
            <w:r w:rsidR="004E24EE">
              <w:rPr>
                <w:sz w:val="22"/>
                <w:szCs w:val="20"/>
              </w:rPr>
              <w:t xml:space="preserve"> района</w:t>
            </w:r>
            <w:r w:rsidRPr="00A273B5">
              <w:rPr>
                <w:sz w:val="22"/>
                <w:szCs w:val="20"/>
              </w:rPr>
              <w:t xml:space="preserve">, возникшему на основании </w:t>
            </w:r>
            <w:r w:rsidR="004E24EE">
              <w:rPr>
                <w:sz w:val="22"/>
                <w:szCs w:val="20"/>
              </w:rPr>
              <w:t>муниципального</w:t>
            </w:r>
            <w:r w:rsidRPr="00A273B5">
              <w:rPr>
                <w:sz w:val="22"/>
                <w:szCs w:val="20"/>
              </w:rPr>
              <w:t xml:space="preserve"> контракта</w:t>
            </w:r>
          </w:p>
        </w:tc>
      </w:tr>
      <w:tr w:rsidR="00FE4782" w:rsidRPr="00A273B5" w:rsidTr="00E06721">
        <w:tc>
          <w:tcPr>
            <w:tcW w:w="662" w:type="dxa"/>
            <w:vMerge w:val="restart"/>
          </w:tcPr>
          <w:p w:rsidR="00FE4782" w:rsidRPr="00A273B5" w:rsidRDefault="00CF4091" w:rsidP="00FE478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21" w:name="P583"/>
            <w:bookmarkEnd w:id="21"/>
            <w:r>
              <w:rPr>
                <w:sz w:val="22"/>
                <w:szCs w:val="20"/>
              </w:rPr>
              <w:t>2</w:t>
            </w:r>
            <w:r w:rsidR="00FE4782" w:rsidRPr="00A273B5">
              <w:rPr>
                <w:sz w:val="22"/>
                <w:szCs w:val="20"/>
              </w:rPr>
              <w:t>.</w:t>
            </w:r>
          </w:p>
        </w:tc>
        <w:tc>
          <w:tcPr>
            <w:tcW w:w="4220" w:type="dxa"/>
            <w:vMerge w:val="restart"/>
          </w:tcPr>
          <w:p w:rsidR="00FE4782" w:rsidRPr="00A273B5" w:rsidRDefault="00FE4782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22" w:name="P639"/>
            <w:bookmarkEnd w:id="22"/>
            <w:r w:rsidRPr="00A273B5">
              <w:rPr>
                <w:sz w:val="22"/>
                <w:szCs w:val="20"/>
              </w:rPr>
              <w:t xml:space="preserve">Исполнительный документ (исполнительный лист, судебный приказ) </w:t>
            </w:r>
            <w:r w:rsidRPr="00A273B5">
              <w:rPr>
                <w:sz w:val="22"/>
                <w:szCs w:val="20"/>
              </w:rPr>
              <w:lastRenderedPageBreak/>
              <w:t>(далее - исполнительный документ)</w:t>
            </w:r>
          </w:p>
        </w:tc>
        <w:tc>
          <w:tcPr>
            <w:tcW w:w="4962" w:type="dxa"/>
          </w:tcPr>
          <w:p w:rsidR="00FE4782" w:rsidRPr="00A273B5" w:rsidRDefault="00FE4782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lastRenderedPageBreak/>
              <w:t xml:space="preserve">Бухгалтерская справка </w:t>
            </w:r>
            <w:hyperlink r:id="rId13" w:history="1">
              <w:r w:rsidRPr="00A273B5">
                <w:rPr>
                  <w:sz w:val="22"/>
                  <w:szCs w:val="20"/>
                </w:rPr>
                <w:t>(ф. 0504833)</w:t>
              </w:r>
            </w:hyperlink>
          </w:p>
        </w:tc>
      </w:tr>
      <w:tr w:rsidR="00FE4782" w:rsidRPr="00A273B5" w:rsidTr="00E06721">
        <w:tc>
          <w:tcPr>
            <w:tcW w:w="662" w:type="dxa"/>
            <w:vMerge/>
          </w:tcPr>
          <w:p w:rsidR="00FE4782" w:rsidRPr="00A273B5" w:rsidRDefault="00FE4782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FE4782" w:rsidRPr="00A273B5" w:rsidRDefault="00FE4782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FE4782" w:rsidRPr="00A273B5" w:rsidRDefault="00FE4782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График выплат по исполнительному документу, </w:t>
            </w:r>
            <w:r w:rsidRPr="00A273B5">
              <w:rPr>
                <w:sz w:val="22"/>
                <w:szCs w:val="20"/>
              </w:rPr>
              <w:lastRenderedPageBreak/>
              <w:t>предусматривающему выплаты периодического характера</w:t>
            </w:r>
          </w:p>
        </w:tc>
      </w:tr>
      <w:tr w:rsidR="00FE4782" w:rsidRPr="00A273B5" w:rsidTr="00E06721">
        <w:tc>
          <w:tcPr>
            <w:tcW w:w="662" w:type="dxa"/>
            <w:vMerge/>
          </w:tcPr>
          <w:p w:rsidR="00FE4782" w:rsidRPr="00A273B5" w:rsidRDefault="00FE4782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FE4782" w:rsidRPr="00A273B5" w:rsidRDefault="00FE4782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FE4782" w:rsidRPr="00A273B5" w:rsidRDefault="00FE4782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Исполнительный документ</w:t>
            </w:r>
          </w:p>
        </w:tc>
      </w:tr>
      <w:tr w:rsidR="00FE4782" w:rsidRPr="00A273B5" w:rsidTr="00E06721">
        <w:tc>
          <w:tcPr>
            <w:tcW w:w="662" w:type="dxa"/>
            <w:vMerge/>
          </w:tcPr>
          <w:p w:rsidR="00FE4782" w:rsidRPr="00A273B5" w:rsidRDefault="00FE4782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FE4782" w:rsidRPr="00A273B5" w:rsidRDefault="00FE4782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FE4782" w:rsidRPr="00A273B5" w:rsidRDefault="00FE4782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Справка-расчет</w:t>
            </w:r>
          </w:p>
        </w:tc>
      </w:tr>
      <w:tr w:rsidR="00FE4782" w:rsidRPr="00A273B5" w:rsidTr="00E06721">
        <w:tc>
          <w:tcPr>
            <w:tcW w:w="662" w:type="dxa"/>
            <w:vMerge/>
          </w:tcPr>
          <w:p w:rsidR="00FE4782" w:rsidRPr="00A273B5" w:rsidRDefault="00FE4782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FE4782" w:rsidRPr="00A273B5" w:rsidRDefault="00FE4782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FE4782" w:rsidRPr="00A273B5" w:rsidRDefault="00FE4782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Иной документ, подтверждающий возникновение денежного обязательства по бюджетному обязательству получателя средств бюджета, возникшему на основании исполнительного документа</w:t>
            </w:r>
          </w:p>
        </w:tc>
      </w:tr>
      <w:tr w:rsidR="006E39DE" w:rsidRPr="00A273B5" w:rsidTr="00E06721">
        <w:tc>
          <w:tcPr>
            <w:tcW w:w="662" w:type="dxa"/>
            <w:vMerge w:val="restart"/>
          </w:tcPr>
          <w:p w:rsidR="006E39DE" w:rsidRPr="00A273B5" w:rsidRDefault="00CF4091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E39D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20" w:type="dxa"/>
            <w:vMerge w:val="restart"/>
          </w:tcPr>
          <w:p w:rsidR="006E39DE" w:rsidRPr="00A273B5" w:rsidRDefault="006E39DE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0"/>
              </w:rPr>
              <w:t>Р</w:t>
            </w:r>
            <w:r w:rsidRPr="00A273B5">
              <w:rPr>
                <w:sz w:val="22"/>
                <w:szCs w:val="20"/>
              </w:rPr>
              <w:t>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962" w:type="dxa"/>
          </w:tcPr>
          <w:p w:rsidR="006E39DE" w:rsidRPr="00A273B5" w:rsidRDefault="006E39DE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Бухгалтерская справка </w:t>
            </w:r>
            <w:hyperlink r:id="rId14" w:history="1">
              <w:r w:rsidRPr="00A273B5">
                <w:rPr>
                  <w:sz w:val="22"/>
                  <w:szCs w:val="20"/>
                </w:rPr>
                <w:t>(ф. 0504833)</w:t>
              </w:r>
            </w:hyperlink>
          </w:p>
        </w:tc>
      </w:tr>
      <w:tr w:rsidR="006E39DE" w:rsidRPr="00A273B5" w:rsidTr="00E06721">
        <w:tc>
          <w:tcPr>
            <w:tcW w:w="662" w:type="dxa"/>
            <w:vMerge/>
          </w:tcPr>
          <w:p w:rsidR="006E39DE" w:rsidRPr="00A273B5" w:rsidRDefault="006E39DE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6E39DE" w:rsidRPr="00A273B5" w:rsidRDefault="006E39DE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6E39DE" w:rsidRPr="00A273B5" w:rsidRDefault="006E39DE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Решение налогового органа</w:t>
            </w:r>
          </w:p>
        </w:tc>
      </w:tr>
      <w:tr w:rsidR="006E39DE" w:rsidRPr="00A273B5" w:rsidTr="00E06721">
        <w:tc>
          <w:tcPr>
            <w:tcW w:w="662" w:type="dxa"/>
            <w:vMerge/>
          </w:tcPr>
          <w:p w:rsidR="006E39DE" w:rsidRPr="00A273B5" w:rsidRDefault="006E39DE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6E39DE" w:rsidRPr="00A273B5" w:rsidRDefault="006E39DE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6E39DE" w:rsidRPr="00A273B5" w:rsidRDefault="006E39DE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Справка-расчет</w:t>
            </w:r>
          </w:p>
        </w:tc>
      </w:tr>
      <w:tr w:rsidR="006E39DE" w:rsidRPr="00A273B5" w:rsidTr="00E06721">
        <w:tc>
          <w:tcPr>
            <w:tcW w:w="662" w:type="dxa"/>
            <w:vMerge/>
          </w:tcPr>
          <w:p w:rsidR="006E39DE" w:rsidRPr="00A273B5" w:rsidRDefault="006E39DE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6E39DE" w:rsidRPr="00A273B5" w:rsidRDefault="006E39DE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6E39DE" w:rsidRPr="00A273B5" w:rsidRDefault="006E39DE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Иной документ, подтверждающий возникновение денежного обязательства по бюджетному обязательству получателя средств бюджета, возникшему на основании решения налогового органа</w:t>
            </w:r>
          </w:p>
        </w:tc>
      </w:tr>
      <w:tr w:rsidR="0068659A" w:rsidRPr="00A273B5" w:rsidTr="003E7652">
        <w:tc>
          <w:tcPr>
            <w:tcW w:w="662" w:type="dxa"/>
            <w:vMerge w:val="restart"/>
            <w:tcBorders>
              <w:bottom w:val="nil"/>
            </w:tcBorders>
          </w:tcPr>
          <w:p w:rsidR="0068659A" w:rsidRPr="00A273B5" w:rsidRDefault="00CF4091" w:rsidP="00F122A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23" w:name="P645"/>
            <w:bookmarkStart w:id="24" w:name="P651"/>
            <w:bookmarkEnd w:id="23"/>
            <w:bookmarkEnd w:id="24"/>
            <w:r>
              <w:rPr>
                <w:sz w:val="22"/>
                <w:szCs w:val="20"/>
              </w:rPr>
              <w:t>4</w:t>
            </w:r>
            <w:r w:rsidR="0068659A" w:rsidRPr="00A273B5">
              <w:rPr>
                <w:sz w:val="22"/>
                <w:szCs w:val="20"/>
              </w:rPr>
              <w:t>.</w:t>
            </w:r>
          </w:p>
        </w:tc>
        <w:tc>
          <w:tcPr>
            <w:tcW w:w="4220" w:type="dxa"/>
            <w:vMerge w:val="restart"/>
          </w:tcPr>
          <w:p w:rsidR="0068659A" w:rsidRDefault="0068659A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25" w:name="P652"/>
            <w:bookmarkEnd w:id="25"/>
            <w:r w:rsidRPr="00A273B5">
              <w:rPr>
                <w:sz w:val="22"/>
                <w:szCs w:val="20"/>
              </w:rPr>
              <w:t xml:space="preserve">Документ, не определенный </w:t>
            </w:r>
            <w:hyperlink w:anchor="P557" w:history="1">
              <w:r w:rsidRPr="00A273B5">
                <w:rPr>
                  <w:sz w:val="22"/>
                  <w:szCs w:val="20"/>
                </w:rPr>
                <w:t xml:space="preserve">пунктами </w:t>
              </w:r>
              <w:r>
                <w:rPr>
                  <w:sz w:val="22"/>
                  <w:szCs w:val="20"/>
                </w:rPr>
                <w:t>1</w:t>
              </w:r>
            </w:hyperlink>
            <w:r w:rsidRPr="00A273B5">
              <w:rPr>
                <w:sz w:val="22"/>
                <w:szCs w:val="20"/>
              </w:rPr>
              <w:t xml:space="preserve"> - </w:t>
            </w:r>
            <w:r w:rsidR="00342146">
              <w:rPr>
                <w:sz w:val="22"/>
                <w:szCs w:val="20"/>
              </w:rPr>
              <w:t>4</w:t>
            </w:r>
            <w:r w:rsidRPr="00A273B5">
              <w:rPr>
                <w:sz w:val="22"/>
                <w:szCs w:val="20"/>
              </w:rPr>
              <w:t xml:space="preserve"> настоящего перечня, в соответствии с которым возникает бюджетное обязательство получателя средств бюджета:</w:t>
            </w:r>
          </w:p>
          <w:p w:rsidR="0068659A" w:rsidRDefault="0068659A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муниципальный</w:t>
            </w:r>
            <w:r w:rsidRPr="00A273B5">
              <w:rPr>
                <w:sz w:val="22"/>
                <w:szCs w:val="20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</w:t>
            </w:r>
            <w:r>
              <w:rPr>
                <w:sz w:val="22"/>
                <w:szCs w:val="20"/>
              </w:rPr>
              <w:t>муниципальных</w:t>
            </w:r>
            <w:r w:rsidRPr="00A273B5">
              <w:rPr>
                <w:sz w:val="22"/>
                <w:szCs w:val="20"/>
              </w:rPr>
              <w:t xml:space="preserve"> нужд</w:t>
            </w:r>
            <w:r>
              <w:rPr>
                <w:sz w:val="22"/>
                <w:szCs w:val="20"/>
              </w:rPr>
              <w:t>;</w:t>
            </w:r>
          </w:p>
          <w:p w:rsidR="0068659A" w:rsidRDefault="0068659A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proofErr w:type="gramStart"/>
            <w:r>
              <w:rPr>
                <w:sz w:val="22"/>
                <w:szCs w:val="20"/>
              </w:rPr>
              <w:t>- д</w:t>
            </w:r>
            <w:r w:rsidRPr="00A273B5">
              <w:rPr>
                <w:sz w:val="22"/>
                <w:szCs w:val="20"/>
              </w:rPr>
              <w:t>оговор (соглашение) о предоставлении субсидии юридическому лицу, иному юридическому лицу (за исключением субсидии бюджетному или автономному учреждению</w:t>
            </w:r>
            <w:r>
              <w:rPr>
                <w:sz w:val="22"/>
                <w:szCs w:val="20"/>
              </w:rPr>
              <w:t xml:space="preserve"> района)</w:t>
            </w:r>
            <w:r w:rsidRPr="00A273B5">
              <w:rPr>
                <w:sz w:val="22"/>
                <w:szCs w:val="20"/>
              </w:rPr>
              <w:t xml:space="preserve">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</w:t>
            </w:r>
            <w:r>
              <w:rPr>
                <w:sz w:val="22"/>
                <w:szCs w:val="20"/>
              </w:rPr>
              <w:t>х инвестиций юридическому лицу);</w:t>
            </w:r>
            <w:proofErr w:type="gramEnd"/>
          </w:p>
          <w:p w:rsidR="00F03524" w:rsidRPr="00A273B5" w:rsidRDefault="00F03524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- н</w:t>
            </w:r>
            <w:r w:rsidRPr="00A273B5">
              <w:rPr>
                <w:sz w:val="22"/>
                <w:szCs w:val="20"/>
              </w:rPr>
              <w:t xml:space="preserve">ормативный правовой акт, предусматривающий предоставление </w:t>
            </w:r>
            <w:r w:rsidRPr="00A273B5">
              <w:rPr>
                <w:sz w:val="22"/>
                <w:szCs w:val="20"/>
              </w:rPr>
              <w:lastRenderedPageBreak/>
              <w:t>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</w:t>
            </w:r>
            <w:r>
              <w:rPr>
                <w:sz w:val="22"/>
                <w:szCs w:val="20"/>
              </w:rPr>
              <w:t>нии субсидии юридическому лицу);</w:t>
            </w:r>
          </w:p>
          <w:p w:rsidR="0068659A" w:rsidRPr="00A273B5" w:rsidRDefault="0068659A" w:rsidP="000E1163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 -</w:t>
            </w:r>
            <w:r>
              <w:rPr>
                <w:rFonts w:eastAsia="Calibri"/>
                <w:sz w:val="22"/>
                <w:szCs w:val="22"/>
              </w:rPr>
              <w:t xml:space="preserve"> закон, иной нормативный правовой акт, в соответствии с </w:t>
            </w:r>
            <w:proofErr w:type="gramStart"/>
            <w:r>
              <w:rPr>
                <w:rFonts w:eastAsia="Calibri"/>
                <w:sz w:val="22"/>
                <w:szCs w:val="22"/>
              </w:rPr>
              <w:t>которыми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возникают публичные нормативные обязательства (публичные обязательства)</w:t>
            </w:r>
            <w:r w:rsidRPr="00A273B5">
              <w:rPr>
                <w:sz w:val="22"/>
                <w:szCs w:val="20"/>
              </w:rPr>
              <w:t>, а также обязательства по уплате платежей в бюджет (не требующие заключения договора);</w:t>
            </w:r>
          </w:p>
          <w:p w:rsidR="0068659A" w:rsidRDefault="0068659A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 - договор, расчет по которому в соответствии с законодательством Российской Федерации осуществляется наличными деньгами, если получателем средств  бюджета</w:t>
            </w:r>
            <w:r>
              <w:rPr>
                <w:sz w:val="22"/>
                <w:szCs w:val="20"/>
              </w:rPr>
              <w:t xml:space="preserve"> района</w:t>
            </w:r>
            <w:r w:rsidRPr="00A273B5">
              <w:rPr>
                <w:sz w:val="22"/>
                <w:szCs w:val="20"/>
              </w:rPr>
              <w:t xml:space="preserve">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68659A" w:rsidRPr="00A273B5" w:rsidRDefault="0068659A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962" w:type="dxa"/>
          </w:tcPr>
          <w:p w:rsidR="0068659A" w:rsidRPr="00A273B5" w:rsidRDefault="0068659A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lastRenderedPageBreak/>
              <w:t xml:space="preserve">Авансовый отчет </w:t>
            </w:r>
            <w:hyperlink r:id="rId15" w:history="1">
              <w:r w:rsidRPr="00A273B5">
                <w:rPr>
                  <w:sz w:val="22"/>
                  <w:szCs w:val="20"/>
                </w:rPr>
                <w:t>(ф. 0504505)</w:t>
              </w:r>
            </w:hyperlink>
          </w:p>
        </w:tc>
      </w:tr>
      <w:tr w:rsidR="0068659A" w:rsidRPr="00A273B5" w:rsidTr="003E7652">
        <w:tc>
          <w:tcPr>
            <w:tcW w:w="662" w:type="dxa"/>
            <w:vMerge/>
            <w:tcBorders>
              <w:bottom w:val="nil"/>
            </w:tcBorders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68659A" w:rsidRPr="00A273B5" w:rsidRDefault="0068659A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Акт выполненных работ</w:t>
            </w:r>
          </w:p>
        </w:tc>
      </w:tr>
      <w:tr w:rsidR="0068659A" w:rsidRPr="00A273B5" w:rsidTr="003E7652">
        <w:tc>
          <w:tcPr>
            <w:tcW w:w="662" w:type="dxa"/>
            <w:vMerge/>
            <w:tcBorders>
              <w:bottom w:val="nil"/>
            </w:tcBorders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68659A" w:rsidRPr="00A273B5" w:rsidRDefault="0068659A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Акт приема-передачи</w:t>
            </w:r>
          </w:p>
        </w:tc>
      </w:tr>
      <w:tr w:rsidR="0068659A" w:rsidRPr="00A273B5" w:rsidTr="003E7652">
        <w:tc>
          <w:tcPr>
            <w:tcW w:w="662" w:type="dxa"/>
            <w:vMerge/>
            <w:tcBorders>
              <w:bottom w:val="nil"/>
            </w:tcBorders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68659A" w:rsidRPr="00A273B5" w:rsidRDefault="0068659A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122A5">
              <w:rPr>
                <w:sz w:val="22"/>
                <w:szCs w:val="20"/>
              </w:rPr>
              <w:t>Акт сверки взаимных расчетов</w:t>
            </w:r>
          </w:p>
        </w:tc>
      </w:tr>
      <w:tr w:rsidR="0068659A" w:rsidRPr="00A273B5" w:rsidTr="003E7652">
        <w:tc>
          <w:tcPr>
            <w:tcW w:w="662" w:type="dxa"/>
            <w:vMerge/>
            <w:tcBorders>
              <w:bottom w:val="nil"/>
            </w:tcBorders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68659A" w:rsidRPr="00A273B5" w:rsidRDefault="0068659A" w:rsidP="00B53D3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Договор на оказание услуг, выполнение работ, заключенный получателем средств бюджета</w:t>
            </w:r>
            <w:r>
              <w:rPr>
                <w:sz w:val="22"/>
                <w:szCs w:val="20"/>
              </w:rPr>
              <w:t xml:space="preserve"> района</w:t>
            </w:r>
            <w:r w:rsidRPr="00A273B5">
              <w:rPr>
                <w:sz w:val="22"/>
                <w:szCs w:val="20"/>
              </w:rPr>
              <w:t xml:space="preserve"> с физическим лицом, не являющимся индивидуальным предпринимателем</w:t>
            </w:r>
          </w:p>
        </w:tc>
      </w:tr>
      <w:tr w:rsidR="0068659A" w:rsidRPr="00A273B5" w:rsidTr="003E7652">
        <w:tc>
          <w:tcPr>
            <w:tcW w:w="662" w:type="dxa"/>
            <w:vMerge/>
            <w:tcBorders>
              <w:bottom w:val="nil"/>
            </w:tcBorders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68659A" w:rsidRPr="00A273B5" w:rsidRDefault="0068659A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Заявление на выдачу денежных средств под отчет</w:t>
            </w:r>
          </w:p>
        </w:tc>
      </w:tr>
      <w:tr w:rsidR="0068659A" w:rsidRPr="00A273B5" w:rsidTr="003E7652">
        <w:tc>
          <w:tcPr>
            <w:tcW w:w="662" w:type="dxa"/>
            <w:vMerge/>
            <w:tcBorders>
              <w:bottom w:val="nil"/>
            </w:tcBorders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68659A" w:rsidRPr="00A273B5" w:rsidRDefault="0068659A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Заявление физического лица</w:t>
            </w:r>
          </w:p>
        </w:tc>
      </w:tr>
      <w:tr w:rsidR="0068659A" w:rsidRPr="00A273B5" w:rsidTr="003E7652">
        <w:tc>
          <w:tcPr>
            <w:tcW w:w="662" w:type="dxa"/>
            <w:vMerge/>
            <w:tcBorders>
              <w:bottom w:val="nil"/>
            </w:tcBorders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68659A" w:rsidRPr="00A273B5" w:rsidRDefault="0068659A" w:rsidP="001909AB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Решение суда о расторжении </w:t>
            </w:r>
            <w:r>
              <w:rPr>
                <w:sz w:val="22"/>
                <w:szCs w:val="20"/>
              </w:rPr>
              <w:t>муниципального</w:t>
            </w:r>
            <w:r w:rsidRPr="00A273B5">
              <w:rPr>
                <w:sz w:val="22"/>
                <w:szCs w:val="20"/>
              </w:rPr>
              <w:t xml:space="preserve"> контракта (договора)</w:t>
            </w:r>
          </w:p>
        </w:tc>
      </w:tr>
      <w:tr w:rsidR="0068659A" w:rsidRPr="00A273B5" w:rsidTr="003E7652">
        <w:tc>
          <w:tcPr>
            <w:tcW w:w="662" w:type="dxa"/>
            <w:vMerge/>
            <w:tcBorders>
              <w:bottom w:val="nil"/>
            </w:tcBorders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68659A" w:rsidRPr="00A273B5" w:rsidRDefault="0068659A" w:rsidP="001909AB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Уведомление об одностороннем отказе от исполнения </w:t>
            </w:r>
            <w:r>
              <w:rPr>
                <w:sz w:val="22"/>
                <w:szCs w:val="20"/>
              </w:rPr>
              <w:t>муниципального</w:t>
            </w:r>
            <w:r w:rsidRPr="00A273B5">
              <w:rPr>
                <w:sz w:val="22"/>
                <w:szCs w:val="20"/>
              </w:rPr>
              <w:t xml:space="preserve"> контракта по истечении 30 дней со дня его размещения заказчиком в реестре контрактов</w:t>
            </w:r>
          </w:p>
        </w:tc>
      </w:tr>
      <w:tr w:rsidR="0068659A" w:rsidRPr="00A273B5" w:rsidTr="003E7652">
        <w:tc>
          <w:tcPr>
            <w:tcW w:w="662" w:type="dxa"/>
            <w:vMerge/>
            <w:tcBorders>
              <w:bottom w:val="nil"/>
            </w:tcBorders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68659A" w:rsidRPr="00A273B5" w:rsidRDefault="0068659A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Квитанция</w:t>
            </w:r>
          </w:p>
        </w:tc>
      </w:tr>
      <w:tr w:rsidR="0068659A" w:rsidRPr="00A273B5" w:rsidTr="003E7652">
        <w:tc>
          <w:tcPr>
            <w:tcW w:w="662" w:type="dxa"/>
            <w:vMerge/>
            <w:tcBorders>
              <w:bottom w:val="nil"/>
            </w:tcBorders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68659A" w:rsidRPr="00A273B5" w:rsidRDefault="0068659A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68659A" w:rsidRPr="00A273B5" w:rsidTr="003E7652">
        <w:tc>
          <w:tcPr>
            <w:tcW w:w="662" w:type="dxa"/>
            <w:vMerge/>
            <w:tcBorders>
              <w:bottom w:val="nil"/>
            </w:tcBorders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68659A" w:rsidRPr="00A273B5" w:rsidRDefault="0068659A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Служебная записка</w:t>
            </w:r>
          </w:p>
        </w:tc>
      </w:tr>
      <w:tr w:rsidR="0068659A" w:rsidRPr="00A273B5" w:rsidTr="003E7652">
        <w:tc>
          <w:tcPr>
            <w:tcW w:w="662" w:type="dxa"/>
            <w:vMerge/>
            <w:tcBorders>
              <w:bottom w:val="nil"/>
            </w:tcBorders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68659A" w:rsidRPr="00A273B5" w:rsidRDefault="0068659A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Справка-расчет</w:t>
            </w:r>
          </w:p>
        </w:tc>
      </w:tr>
      <w:tr w:rsidR="0068659A" w:rsidRPr="00A273B5" w:rsidTr="003E7652">
        <w:tc>
          <w:tcPr>
            <w:tcW w:w="662" w:type="dxa"/>
            <w:vMerge/>
            <w:tcBorders>
              <w:bottom w:val="nil"/>
            </w:tcBorders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68659A" w:rsidRPr="00A273B5" w:rsidRDefault="0068659A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Счет</w:t>
            </w:r>
          </w:p>
        </w:tc>
      </w:tr>
      <w:tr w:rsidR="0068659A" w:rsidRPr="00A273B5" w:rsidTr="003E7652">
        <w:tblPrEx>
          <w:tblBorders>
            <w:insideH w:val="nil"/>
          </w:tblBorders>
        </w:tblPrEx>
        <w:tc>
          <w:tcPr>
            <w:tcW w:w="662" w:type="dxa"/>
            <w:vMerge/>
            <w:tcBorders>
              <w:bottom w:val="nil"/>
            </w:tcBorders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8659A" w:rsidRPr="00A273B5" w:rsidRDefault="0068659A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Счет-фактура</w:t>
            </w:r>
          </w:p>
        </w:tc>
      </w:tr>
      <w:tr w:rsidR="0068659A" w:rsidRPr="00A273B5" w:rsidTr="00E3001A">
        <w:tblPrEx>
          <w:tblBorders>
            <w:insideH w:val="nil"/>
          </w:tblBorders>
        </w:tblPrEx>
        <w:tc>
          <w:tcPr>
            <w:tcW w:w="662" w:type="dxa"/>
            <w:vMerge w:val="restart"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8659A" w:rsidRPr="00A273B5" w:rsidRDefault="0068659A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Акт об оказании услуг</w:t>
            </w:r>
          </w:p>
        </w:tc>
      </w:tr>
      <w:tr w:rsidR="0068659A" w:rsidRPr="00A273B5" w:rsidTr="00E30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8659A" w:rsidRDefault="0068659A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68659A" w:rsidRPr="00A273B5" w:rsidTr="00E30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8659A" w:rsidRPr="00A273B5" w:rsidRDefault="0068659A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68659A" w:rsidRPr="00A273B5" w:rsidTr="00E30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8659A" w:rsidRPr="00A273B5" w:rsidRDefault="0068659A" w:rsidP="0068659A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68659A" w:rsidRPr="00A273B5" w:rsidRDefault="0068659A" w:rsidP="0068659A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68659A" w:rsidRPr="00A273B5" w:rsidRDefault="0068659A" w:rsidP="0068659A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68659A" w:rsidRPr="00A273B5" w:rsidRDefault="0068659A" w:rsidP="0068659A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F03524" w:rsidRPr="00A273B5" w:rsidTr="00E30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F03524" w:rsidRPr="00A273B5" w:rsidRDefault="00F03524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F03524" w:rsidRPr="00A273B5" w:rsidRDefault="00F03524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F03524" w:rsidRPr="00A273B5" w:rsidRDefault="00F03524" w:rsidP="0068659A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</w:t>
            </w:r>
            <w:r>
              <w:rPr>
                <w:sz w:val="22"/>
                <w:szCs w:val="20"/>
              </w:rPr>
              <w:t>, казначейского сопровождения  предоставления субсидии юридическому  лицу</w:t>
            </w:r>
            <w:r w:rsidRPr="00A273B5">
              <w:rPr>
                <w:sz w:val="22"/>
                <w:szCs w:val="20"/>
              </w:rPr>
              <w:t>)</w:t>
            </w:r>
          </w:p>
        </w:tc>
      </w:tr>
      <w:tr w:rsidR="0068659A" w:rsidRPr="00A273B5" w:rsidTr="00E30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8659A" w:rsidRPr="00A273B5" w:rsidRDefault="0068659A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68659A" w:rsidRPr="00A273B5" w:rsidTr="00C0022E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68659A" w:rsidRPr="00A273B5" w:rsidRDefault="0068659A" w:rsidP="00FE478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8659A" w:rsidRPr="00A273B5" w:rsidRDefault="0068659A" w:rsidP="00FE478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Иной документ, подтверждающий возникновение денежного обязательства по бюджетному обязательству получателя средств</w:t>
            </w:r>
            <w:r>
              <w:rPr>
                <w:sz w:val="22"/>
                <w:szCs w:val="20"/>
              </w:rPr>
              <w:t xml:space="preserve"> бюджета района</w:t>
            </w:r>
            <w:r w:rsidRPr="00A273B5">
              <w:rPr>
                <w:sz w:val="22"/>
                <w:szCs w:val="20"/>
              </w:rPr>
              <w:t xml:space="preserve">, возникшему на основании </w:t>
            </w:r>
            <w:r>
              <w:rPr>
                <w:sz w:val="22"/>
                <w:szCs w:val="20"/>
              </w:rPr>
              <w:t>д</w:t>
            </w:r>
            <w:r w:rsidRPr="00A273B5">
              <w:rPr>
                <w:sz w:val="22"/>
                <w:szCs w:val="20"/>
              </w:rPr>
              <w:t>оговора</w:t>
            </w:r>
            <w:r w:rsidR="00F03524">
              <w:rPr>
                <w:sz w:val="22"/>
                <w:szCs w:val="20"/>
              </w:rPr>
              <w:t xml:space="preserve"> (соглашения) или нормативного</w:t>
            </w:r>
          </w:p>
        </w:tc>
      </w:tr>
      <w:tr w:rsidR="002A4CEF" w:rsidRPr="00A273B5" w:rsidTr="00D20D20">
        <w:tblPrEx>
          <w:tblBorders>
            <w:insideH w:val="nil"/>
          </w:tblBorders>
        </w:tblPrEx>
        <w:tc>
          <w:tcPr>
            <w:tcW w:w="662" w:type="dxa"/>
          </w:tcPr>
          <w:p w:rsidR="002A4CEF" w:rsidRPr="00A273B5" w:rsidRDefault="002A4CEF" w:rsidP="002A4CE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</w:tcPr>
          <w:p w:rsidR="002A4CEF" w:rsidRPr="00A273B5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Соглашение о предоставлении из  бюджета</w:t>
            </w:r>
            <w:r>
              <w:rPr>
                <w:sz w:val="22"/>
                <w:szCs w:val="20"/>
              </w:rPr>
              <w:t xml:space="preserve"> района</w:t>
            </w:r>
            <w:r w:rsidRPr="00A273B5">
              <w:rPr>
                <w:sz w:val="22"/>
                <w:szCs w:val="20"/>
              </w:rPr>
              <w:t xml:space="preserve"> бюджету муниципального образования межбюджетного трансферта в форме субсидии, субвенции, иного межбюджетного трансферта</w:t>
            </w:r>
            <w:r>
              <w:rPr>
                <w:sz w:val="22"/>
                <w:szCs w:val="20"/>
              </w:rPr>
              <w:t xml:space="preserve"> (далее соглашение о предоставлении межбюджетного трансферта, межбюджетный трансферт)</w:t>
            </w:r>
            <w:r w:rsidRPr="00A273B5">
              <w:rPr>
                <w:sz w:val="22"/>
                <w:szCs w:val="20"/>
              </w:rPr>
              <w:t>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A4CEF" w:rsidRPr="00A273B5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2A4CEF" w:rsidRPr="00A273B5" w:rsidTr="00D20D20">
        <w:tblPrEx>
          <w:tblBorders>
            <w:insideH w:val="nil"/>
          </w:tblBorders>
        </w:tblPrEx>
        <w:tc>
          <w:tcPr>
            <w:tcW w:w="662" w:type="dxa"/>
          </w:tcPr>
          <w:p w:rsidR="002A4CEF" w:rsidRPr="00A273B5" w:rsidRDefault="002A4CEF" w:rsidP="002A4CE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</w:tcPr>
          <w:p w:rsidR="002A4CEF" w:rsidRDefault="002A4CEF" w:rsidP="002A4CEF">
            <w:pPr>
              <w:spacing w:after="160" w:line="259" w:lineRule="auto"/>
              <w:rPr>
                <w:sz w:val="22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A4CEF" w:rsidRPr="00A273B5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бюджета </w:t>
            </w:r>
            <w:r>
              <w:rPr>
                <w:sz w:val="22"/>
                <w:szCs w:val="20"/>
              </w:rPr>
              <w:t>района</w:t>
            </w:r>
            <w:r w:rsidRPr="00A273B5">
              <w:rPr>
                <w:sz w:val="22"/>
                <w:szCs w:val="20"/>
              </w:rPr>
              <w:t>, источником финансового обеспечения которых являются межбюджетные трансферты</w:t>
            </w:r>
          </w:p>
        </w:tc>
      </w:tr>
      <w:tr w:rsidR="002A4CEF" w:rsidRPr="00A273B5" w:rsidTr="00D20D20">
        <w:tblPrEx>
          <w:tblBorders>
            <w:insideH w:val="nil"/>
          </w:tblBorders>
        </w:tblPrEx>
        <w:tc>
          <w:tcPr>
            <w:tcW w:w="662" w:type="dxa"/>
          </w:tcPr>
          <w:p w:rsidR="002A4CEF" w:rsidRPr="00A273B5" w:rsidRDefault="002A4CEF" w:rsidP="002A4CE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</w:tcPr>
          <w:p w:rsidR="002A4CEF" w:rsidRDefault="002A4CEF" w:rsidP="002A4CEF">
            <w:pPr>
              <w:spacing w:after="160" w:line="259" w:lineRule="auto"/>
              <w:rPr>
                <w:sz w:val="22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A4CEF" w:rsidRPr="00A273B5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Иной документ, подтверждающий возникновение денежного обязательства по бюджетному обязательству получателя средств  бюджета</w:t>
            </w:r>
            <w:r>
              <w:rPr>
                <w:sz w:val="22"/>
                <w:szCs w:val="20"/>
              </w:rPr>
              <w:t xml:space="preserve"> района</w:t>
            </w:r>
            <w:r w:rsidRPr="00A273B5">
              <w:rPr>
                <w:sz w:val="22"/>
                <w:szCs w:val="20"/>
              </w:rPr>
              <w:t>, возникшему на основании соглашения о предоставлении межбюджетного трансферта</w:t>
            </w:r>
          </w:p>
        </w:tc>
      </w:tr>
      <w:tr w:rsidR="002A4CEF" w:rsidRPr="00A273B5" w:rsidTr="00D20D20">
        <w:tblPrEx>
          <w:tblBorders>
            <w:insideH w:val="nil"/>
          </w:tblBorders>
        </w:tblPrEx>
        <w:tc>
          <w:tcPr>
            <w:tcW w:w="662" w:type="dxa"/>
          </w:tcPr>
          <w:p w:rsidR="002A4CEF" w:rsidRPr="00A273B5" w:rsidRDefault="002A4CEF" w:rsidP="002A4CE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</w:tcPr>
          <w:p w:rsidR="002A4CEF" w:rsidRDefault="002A4CEF" w:rsidP="002A4CEF">
            <w:pPr>
              <w:spacing w:after="160" w:line="259" w:lineRule="auto"/>
              <w:rPr>
                <w:sz w:val="22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A4CEF" w:rsidRPr="00A273B5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Казначейское обеспечение обязательств (код </w:t>
            </w:r>
            <w:hyperlink r:id="rId16" w:history="1">
              <w:r w:rsidRPr="00A273B5">
                <w:rPr>
                  <w:sz w:val="22"/>
                  <w:szCs w:val="20"/>
                </w:rPr>
                <w:t>формы</w:t>
              </w:r>
            </w:hyperlink>
            <w:r w:rsidRPr="00A273B5">
              <w:rPr>
                <w:sz w:val="22"/>
                <w:szCs w:val="20"/>
              </w:rPr>
              <w:t xml:space="preserve"> по ОКУД 0506110)</w:t>
            </w:r>
          </w:p>
        </w:tc>
      </w:tr>
      <w:tr w:rsidR="002A4CEF" w:rsidRPr="00A273B5" w:rsidTr="00D20D20">
        <w:tblPrEx>
          <w:tblBorders>
            <w:insideH w:val="nil"/>
          </w:tblBorders>
        </w:tblPrEx>
        <w:tc>
          <w:tcPr>
            <w:tcW w:w="662" w:type="dxa"/>
          </w:tcPr>
          <w:p w:rsidR="002A4CEF" w:rsidRPr="00A273B5" w:rsidRDefault="002A4CEF" w:rsidP="002A4CE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</w:tcPr>
          <w:p w:rsidR="002A4CEF" w:rsidRDefault="002A4CEF" w:rsidP="002A4CEF">
            <w:pPr>
              <w:spacing w:after="160" w:line="259" w:lineRule="auto"/>
              <w:rPr>
                <w:sz w:val="22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A4CEF" w:rsidRPr="00A273B5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Платежные документы, подтверждающие осуществление расходов бюджета </w:t>
            </w:r>
            <w:r>
              <w:rPr>
                <w:sz w:val="22"/>
                <w:szCs w:val="20"/>
              </w:rPr>
              <w:t>муниципального образования</w:t>
            </w:r>
            <w:r w:rsidRPr="00A273B5">
              <w:rPr>
                <w:sz w:val="22"/>
                <w:szCs w:val="20"/>
              </w:rPr>
              <w:t xml:space="preserve"> по исполнению расходных обязательств </w:t>
            </w:r>
            <w:r>
              <w:rPr>
                <w:sz w:val="22"/>
                <w:szCs w:val="20"/>
              </w:rPr>
              <w:t>муниципального образования</w:t>
            </w:r>
            <w:r w:rsidRPr="00A273B5">
              <w:rPr>
                <w:sz w:val="22"/>
                <w:szCs w:val="20"/>
              </w:rPr>
              <w:t xml:space="preserve">, в </w:t>
            </w:r>
            <w:proofErr w:type="gramStart"/>
            <w:r w:rsidRPr="00A273B5">
              <w:rPr>
                <w:sz w:val="22"/>
                <w:szCs w:val="20"/>
              </w:rPr>
              <w:t>целях</w:t>
            </w:r>
            <w:proofErr w:type="gramEnd"/>
            <w:r w:rsidRPr="00A273B5">
              <w:rPr>
                <w:sz w:val="22"/>
                <w:szCs w:val="20"/>
              </w:rPr>
              <w:t xml:space="preserve"> возмещения которых из бюджета</w:t>
            </w:r>
            <w:r>
              <w:rPr>
                <w:sz w:val="22"/>
                <w:szCs w:val="20"/>
              </w:rPr>
              <w:t xml:space="preserve"> района</w:t>
            </w:r>
            <w:r w:rsidRPr="00A273B5">
              <w:rPr>
                <w:sz w:val="22"/>
                <w:szCs w:val="20"/>
              </w:rPr>
              <w:t xml:space="preserve"> 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услуг на сумму целевых расходов</w:t>
            </w:r>
          </w:p>
        </w:tc>
      </w:tr>
      <w:tr w:rsidR="002A4CEF" w:rsidRPr="00A273B5" w:rsidTr="00D20D20">
        <w:tblPrEx>
          <w:tblBorders>
            <w:insideH w:val="nil"/>
          </w:tblBorders>
        </w:tblPrEx>
        <w:tc>
          <w:tcPr>
            <w:tcW w:w="662" w:type="dxa"/>
          </w:tcPr>
          <w:p w:rsidR="002A4CEF" w:rsidRPr="00A273B5" w:rsidRDefault="002A4CEF" w:rsidP="002A4CE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</w:tcPr>
          <w:p w:rsidR="002A4CEF" w:rsidRDefault="005C7B64" w:rsidP="002A4CEF">
            <w:pPr>
              <w:spacing w:after="160" w:line="259" w:lineRule="auto"/>
              <w:rPr>
                <w:sz w:val="22"/>
                <w:szCs w:val="20"/>
              </w:rPr>
            </w:pPr>
            <w:proofErr w:type="gramStart"/>
            <w:r>
              <w:rPr>
                <w:sz w:val="22"/>
                <w:szCs w:val="20"/>
              </w:rPr>
              <w:t xml:space="preserve">- </w:t>
            </w:r>
            <w:r w:rsidR="002A4CEF" w:rsidRPr="00A273B5">
              <w:rPr>
                <w:sz w:val="22"/>
                <w:szCs w:val="20"/>
              </w:rPr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  <w:proofErr w:type="gramEnd"/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A4CEF" w:rsidRPr="00A273B5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Записка-расчет об исчислении среднего заработка при предоставлении отпуска, увольнении и других случаях </w:t>
            </w:r>
            <w:hyperlink r:id="rId17" w:history="1">
              <w:r w:rsidRPr="00A273B5">
                <w:rPr>
                  <w:sz w:val="22"/>
                  <w:szCs w:val="20"/>
                </w:rPr>
                <w:t>(ф. 0504425)</w:t>
              </w:r>
            </w:hyperlink>
          </w:p>
        </w:tc>
      </w:tr>
      <w:tr w:rsidR="002A4CEF" w:rsidRPr="00A273B5" w:rsidTr="00D20D20">
        <w:tblPrEx>
          <w:tblBorders>
            <w:insideH w:val="nil"/>
          </w:tblBorders>
        </w:tblPrEx>
        <w:tc>
          <w:tcPr>
            <w:tcW w:w="662" w:type="dxa"/>
          </w:tcPr>
          <w:p w:rsidR="002A4CEF" w:rsidRPr="00A273B5" w:rsidRDefault="002A4CEF" w:rsidP="002A4CE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</w:tcPr>
          <w:p w:rsidR="002A4CEF" w:rsidRDefault="002A4CEF" w:rsidP="002A4CEF">
            <w:pPr>
              <w:spacing w:after="160" w:line="259" w:lineRule="auto"/>
              <w:rPr>
                <w:sz w:val="22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A4CEF" w:rsidRPr="00A273B5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Расчетно-платежная ведомость </w:t>
            </w:r>
            <w:hyperlink r:id="rId18" w:history="1">
              <w:r w:rsidRPr="00A273B5">
                <w:rPr>
                  <w:sz w:val="22"/>
                  <w:szCs w:val="20"/>
                </w:rPr>
                <w:t>(ф. 0504401)</w:t>
              </w:r>
            </w:hyperlink>
          </w:p>
        </w:tc>
      </w:tr>
      <w:tr w:rsidR="002A4CEF" w:rsidRPr="00A273B5" w:rsidTr="00D20D20">
        <w:tblPrEx>
          <w:tblBorders>
            <w:insideH w:val="nil"/>
          </w:tblBorders>
        </w:tblPrEx>
        <w:tc>
          <w:tcPr>
            <w:tcW w:w="662" w:type="dxa"/>
          </w:tcPr>
          <w:p w:rsidR="002A4CEF" w:rsidRPr="00A273B5" w:rsidRDefault="002A4CEF" w:rsidP="002A4CE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</w:tcPr>
          <w:p w:rsidR="002A4CEF" w:rsidRDefault="002A4CEF" w:rsidP="002A4CEF">
            <w:pPr>
              <w:spacing w:after="160" w:line="259" w:lineRule="auto"/>
              <w:rPr>
                <w:sz w:val="22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A4CEF" w:rsidRPr="00A273B5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Расчетная ведомость </w:t>
            </w:r>
            <w:hyperlink r:id="rId19" w:history="1">
              <w:r w:rsidRPr="00A273B5">
                <w:rPr>
                  <w:sz w:val="22"/>
                  <w:szCs w:val="20"/>
                </w:rPr>
                <w:t>(ф. 0504402)</w:t>
              </w:r>
            </w:hyperlink>
          </w:p>
        </w:tc>
      </w:tr>
      <w:tr w:rsidR="002A4CEF" w:rsidRPr="00A273B5" w:rsidTr="00D20D20">
        <w:tblPrEx>
          <w:tblBorders>
            <w:insideH w:val="nil"/>
          </w:tblBorders>
        </w:tblPrEx>
        <w:tc>
          <w:tcPr>
            <w:tcW w:w="662" w:type="dxa"/>
          </w:tcPr>
          <w:p w:rsidR="002A4CEF" w:rsidRPr="00A273B5" w:rsidRDefault="002A4CEF" w:rsidP="002A4CE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</w:tcPr>
          <w:p w:rsidR="002A4CEF" w:rsidRDefault="002A4CEF" w:rsidP="002A4CEF">
            <w:pPr>
              <w:spacing w:after="160" w:line="259" w:lineRule="auto"/>
              <w:rPr>
                <w:sz w:val="22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A4CEF" w:rsidRPr="00A273B5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</w:t>
            </w:r>
            <w:r>
              <w:rPr>
                <w:sz w:val="22"/>
                <w:szCs w:val="20"/>
              </w:rPr>
              <w:t xml:space="preserve"> района</w:t>
            </w:r>
            <w:r w:rsidRPr="00A273B5">
              <w:rPr>
                <w:sz w:val="22"/>
                <w:szCs w:val="20"/>
              </w:rPr>
              <w:t xml:space="preserve">, возникшему по реализации трудовых функций работника в соответствии с трудовым законодательством Российской Федерации, законодательством о </w:t>
            </w:r>
            <w:r>
              <w:rPr>
                <w:sz w:val="22"/>
                <w:szCs w:val="20"/>
              </w:rPr>
              <w:t>муниципальной</w:t>
            </w:r>
            <w:r w:rsidRPr="00A273B5">
              <w:rPr>
                <w:sz w:val="22"/>
                <w:szCs w:val="20"/>
              </w:rPr>
              <w:t xml:space="preserve"> службе Российской Федерации</w:t>
            </w:r>
          </w:p>
        </w:tc>
      </w:tr>
      <w:tr w:rsidR="002A4CEF" w:rsidRPr="00A273B5" w:rsidTr="00D20D20">
        <w:tblPrEx>
          <w:tblBorders>
            <w:insideH w:val="nil"/>
          </w:tblBorders>
        </w:tblPrEx>
        <w:tc>
          <w:tcPr>
            <w:tcW w:w="662" w:type="dxa"/>
            <w:vMerge w:val="restart"/>
          </w:tcPr>
          <w:p w:rsidR="002A4CEF" w:rsidRPr="00A273B5" w:rsidRDefault="002A4CEF" w:rsidP="002A4CE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 w:val="restart"/>
          </w:tcPr>
          <w:p w:rsidR="002A4CEF" w:rsidRPr="00A273B5" w:rsidRDefault="002A4CEF" w:rsidP="002A4CE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0"/>
              </w:rPr>
              <w:t>- д</w:t>
            </w:r>
            <w:r w:rsidRPr="00A273B5">
              <w:rPr>
                <w:sz w:val="22"/>
                <w:szCs w:val="20"/>
              </w:rPr>
              <w:t>оговор (соглашение) о предоставлении субсидии бюджетному или автономному учреждению</w:t>
            </w:r>
            <w:r>
              <w:rPr>
                <w:sz w:val="22"/>
                <w:szCs w:val="20"/>
              </w:rPr>
              <w:t xml:space="preserve"> района;</w:t>
            </w:r>
          </w:p>
          <w:p w:rsidR="002A4CEF" w:rsidRPr="00B02871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02871">
              <w:rPr>
                <w:sz w:val="22"/>
                <w:szCs w:val="20"/>
              </w:rPr>
              <w:lastRenderedPageBreak/>
              <w:t xml:space="preserve">- договор на оказание услуг, выполнение работ, заключенный получателем средств </w:t>
            </w:r>
            <w:r>
              <w:rPr>
                <w:sz w:val="22"/>
                <w:szCs w:val="20"/>
              </w:rPr>
              <w:t>бюджета района</w:t>
            </w:r>
            <w:r w:rsidRPr="00B02871">
              <w:rPr>
                <w:sz w:val="22"/>
                <w:szCs w:val="20"/>
              </w:rPr>
              <w:t xml:space="preserve"> с физическим лицом, не являющимся индивидуальным предпринимателем;</w:t>
            </w:r>
          </w:p>
          <w:p w:rsidR="002A4CEF" w:rsidRPr="00B02871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02871">
              <w:rPr>
                <w:sz w:val="22"/>
                <w:szCs w:val="20"/>
              </w:rPr>
              <w:t>- акт сверки взаимных расчетов;</w:t>
            </w:r>
          </w:p>
          <w:p w:rsidR="002A4CEF" w:rsidRPr="00B02871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02871">
              <w:rPr>
                <w:sz w:val="22"/>
                <w:szCs w:val="20"/>
              </w:rPr>
              <w:t xml:space="preserve">- решение суда о расторжении </w:t>
            </w:r>
            <w:r>
              <w:rPr>
                <w:sz w:val="22"/>
                <w:szCs w:val="20"/>
              </w:rPr>
              <w:t>муниципального</w:t>
            </w:r>
            <w:r w:rsidRPr="00B02871">
              <w:rPr>
                <w:sz w:val="22"/>
                <w:szCs w:val="20"/>
              </w:rPr>
              <w:t xml:space="preserve"> контракта (договора);</w:t>
            </w:r>
          </w:p>
          <w:p w:rsidR="002A4CEF" w:rsidRPr="00B02871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02871">
              <w:rPr>
                <w:sz w:val="22"/>
                <w:szCs w:val="20"/>
              </w:rPr>
              <w:t xml:space="preserve">- уведомление об одностороннем отказе от исполнения </w:t>
            </w:r>
            <w:r>
              <w:rPr>
                <w:sz w:val="22"/>
                <w:szCs w:val="20"/>
              </w:rPr>
              <w:t>муниципального</w:t>
            </w:r>
            <w:r w:rsidRPr="00B02871">
              <w:rPr>
                <w:sz w:val="22"/>
                <w:szCs w:val="20"/>
              </w:rPr>
              <w:t xml:space="preserve"> контракта по истечении 30 дней со дня его размещения заказчиком в реестре контрактов. </w:t>
            </w:r>
          </w:p>
          <w:p w:rsidR="002A4CEF" w:rsidRPr="00B02871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2A4CEF" w:rsidRPr="00B02871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02871">
              <w:rPr>
                <w:sz w:val="22"/>
                <w:szCs w:val="20"/>
              </w:rPr>
              <w:t>Иной документ, в соответствии с которым возникает бюджетное обязательство получателя средств  бюджета, в том числе:</w:t>
            </w:r>
          </w:p>
          <w:p w:rsidR="002A4CEF" w:rsidRPr="00B02871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02871">
              <w:rPr>
                <w:sz w:val="22"/>
                <w:szCs w:val="20"/>
              </w:rPr>
              <w:t>- договор на оплату услуг почтовой связи и банковских услуг, оказываемых кредитными организациями, по выплате денежных сре</w:t>
            </w:r>
            <w:proofErr w:type="gramStart"/>
            <w:r w:rsidRPr="00B02871">
              <w:rPr>
                <w:sz w:val="22"/>
                <w:szCs w:val="20"/>
              </w:rPr>
              <w:t>дств гр</w:t>
            </w:r>
            <w:proofErr w:type="gramEnd"/>
            <w:r w:rsidRPr="00B02871">
              <w:rPr>
                <w:sz w:val="22"/>
                <w:szCs w:val="20"/>
              </w:rPr>
              <w:t>ажданам в рамках обеспечения мер социальной поддержки;</w:t>
            </w:r>
          </w:p>
          <w:p w:rsidR="002A4CEF" w:rsidRPr="00B02871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02871">
              <w:rPr>
                <w:sz w:val="22"/>
                <w:szCs w:val="20"/>
              </w:rPr>
              <w:t>- договор на оплату услуг почтовой связи и банковских услуг, оказываемых кредитными организациями, по выплате денежных средств, связанных с исполнением бюджетными (автономными) учреждениями публичных обязательств перед физическим лицом, подлежащих исполнению в денежной форме;</w:t>
            </w:r>
          </w:p>
          <w:p w:rsidR="002A4CEF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02871">
              <w:rPr>
                <w:sz w:val="22"/>
                <w:szCs w:val="20"/>
              </w:rPr>
              <w:t xml:space="preserve">- документ по перечислению дотации бюджетам муниципальных образований из </w:t>
            </w:r>
            <w:r>
              <w:rPr>
                <w:sz w:val="22"/>
                <w:szCs w:val="20"/>
              </w:rPr>
              <w:t>бюджета района</w:t>
            </w:r>
          </w:p>
          <w:p w:rsidR="002A4CEF" w:rsidRDefault="002A4CEF" w:rsidP="002A4CEF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4CEF" w:rsidRPr="00A273B5" w:rsidRDefault="002A4CEF" w:rsidP="002A4CEF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A4CEF" w:rsidRPr="00A273B5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lastRenderedPageBreak/>
              <w:t>График перечисления субсидии, предусмотренный договором (соглашением) о предоставлении субсидии бюджетному или автономному учреждению</w:t>
            </w:r>
            <w:r>
              <w:rPr>
                <w:sz w:val="22"/>
                <w:szCs w:val="20"/>
              </w:rPr>
              <w:t xml:space="preserve"> района</w:t>
            </w:r>
          </w:p>
        </w:tc>
      </w:tr>
      <w:tr w:rsidR="002A4CEF" w:rsidRPr="00A273B5" w:rsidTr="00D20D20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2A4CEF" w:rsidRPr="00A273B5" w:rsidRDefault="002A4CEF" w:rsidP="002A4CE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2A4CEF" w:rsidRDefault="002A4CEF" w:rsidP="002A4CEF">
            <w:pPr>
              <w:spacing w:after="160" w:line="259" w:lineRule="auto"/>
              <w:rPr>
                <w:sz w:val="22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A4CEF" w:rsidRPr="00A273B5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A4CEF" w:rsidRPr="00A273B5" w:rsidTr="00D20D20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2A4CEF" w:rsidRPr="00A273B5" w:rsidRDefault="002A4CEF" w:rsidP="002A4CE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2A4CEF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A4CEF" w:rsidRPr="00A273B5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Предварительный отчет о выполнении </w:t>
            </w:r>
            <w:r>
              <w:rPr>
                <w:sz w:val="22"/>
                <w:szCs w:val="20"/>
              </w:rPr>
              <w:t>муниципального</w:t>
            </w:r>
            <w:r w:rsidRPr="00A273B5">
              <w:rPr>
                <w:sz w:val="22"/>
                <w:szCs w:val="20"/>
              </w:rPr>
              <w:t xml:space="preserve"> задания </w:t>
            </w:r>
            <w:hyperlink r:id="rId20" w:history="1">
              <w:r w:rsidRPr="00A273B5">
                <w:rPr>
                  <w:sz w:val="22"/>
                  <w:szCs w:val="20"/>
                </w:rPr>
                <w:t>(ф. 0506501)</w:t>
              </w:r>
            </w:hyperlink>
          </w:p>
        </w:tc>
      </w:tr>
      <w:tr w:rsidR="002A4CEF" w:rsidRPr="00A273B5" w:rsidTr="00D20D20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2A4CEF" w:rsidRPr="00A273B5" w:rsidRDefault="002A4CEF" w:rsidP="002A4CE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2A4CEF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A4CEF" w:rsidRPr="00A273B5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Казначейское обеспечение обязательств (код </w:t>
            </w:r>
            <w:hyperlink r:id="rId21" w:history="1">
              <w:r w:rsidRPr="00A273B5">
                <w:rPr>
                  <w:sz w:val="22"/>
                  <w:szCs w:val="20"/>
                </w:rPr>
                <w:t>формы</w:t>
              </w:r>
            </w:hyperlink>
            <w:r w:rsidRPr="00A273B5">
              <w:rPr>
                <w:sz w:val="22"/>
                <w:szCs w:val="20"/>
              </w:rPr>
              <w:t xml:space="preserve"> по ОКУД 0506110)</w:t>
            </w:r>
          </w:p>
        </w:tc>
      </w:tr>
      <w:tr w:rsidR="002A4CEF" w:rsidRPr="00A273B5" w:rsidTr="0010764E">
        <w:tblPrEx>
          <w:tblBorders>
            <w:insideH w:val="nil"/>
          </w:tblBorders>
        </w:tblPrEx>
        <w:trPr>
          <w:trHeight w:val="433"/>
        </w:trPr>
        <w:tc>
          <w:tcPr>
            <w:tcW w:w="662" w:type="dxa"/>
            <w:vMerge/>
            <w:tcBorders>
              <w:bottom w:val="nil"/>
            </w:tcBorders>
          </w:tcPr>
          <w:p w:rsidR="002A4CEF" w:rsidRPr="00A273B5" w:rsidRDefault="002A4CEF" w:rsidP="002A4CE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0" w:type="dxa"/>
            <w:vMerge/>
          </w:tcPr>
          <w:p w:rsidR="002A4CEF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962" w:type="dxa"/>
            <w:vMerge w:val="restart"/>
          </w:tcPr>
          <w:p w:rsidR="002A4CEF" w:rsidRPr="00A273B5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Иной документ, подтверждающий возникновение денежного обязательства по бюджетному обязательству получателя средств  бюджета</w:t>
            </w:r>
            <w:r>
              <w:rPr>
                <w:sz w:val="22"/>
                <w:szCs w:val="20"/>
              </w:rPr>
              <w:t xml:space="preserve"> района</w:t>
            </w:r>
            <w:r w:rsidRPr="00A273B5">
              <w:rPr>
                <w:sz w:val="22"/>
                <w:szCs w:val="20"/>
              </w:rPr>
              <w:t>, возникшему на основании договора (соглашения) о предоставлении субсидии бюджетному или автономному учреждению</w:t>
            </w:r>
            <w:r>
              <w:rPr>
                <w:sz w:val="22"/>
                <w:szCs w:val="20"/>
              </w:rPr>
              <w:t xml:space="preserve"> района</w:t>
            </w:r>
          </w:p>
        </w:tc>
      </w:tr>
      <w:tr w:rsidR="002A4CEF" w:rsidRPr="00A273B5" w:rsidTr="00CF4091">
        <w:tblPrEx>
          <w:tblBorders>
            <w:insideH w:val="nil"/>
          </w:tblBorders>
        </w:tblPrEx>
        <w:tc>
          <w:tcPr>
            <w:tcW w:w="662" w:type="dxa"/>
            <w:tcBorders>
              <w:top w:val="nil"/>
              <w:bottom w:val="nil"/>
            </w:tcBorders>
          </w:tcPr>
          <w:p w:rsidR="002A4CEF" w:rsidRPr="00A273B5" w:rsidRDefault="002A4CEF" w:rsidP="002A4CE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220" w:type="dxa"/>
            <w:vMerge/>
          </w:tcPr>
          <w:p w:rsidR="002A4CEF" w:rsidRPr="00A273B5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2A4CEF" w:rsidRPr="00452102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A4CEF" w:rsidRPr="00A273B5" w:rsidTr="00CF4091">
        <w:tblPrEx>
          <w:tblBorders>
            <w:insideH w:val="nil"/>
          </w:tblBorders>
        </w:tblPrEx>
        <w:tc>
          <w:tcPr>
            <w:tcW w:w="662" w:type="dxa"/>
            <w:tcBorders>
              <w:top w:val="nil"/>
              <w:bottom w:val="single" w:sz="4" w:space="0" w:color="auto"/>
            </w:tcBorders>
          </w:tcPr>
          <w:p w:rsidR="002A4CEF" w:rsidRPr="00A273B5" w:rsidRDefault="002A4CEF" w:rsidP="002A4CE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220" w:type="dxa"/>
            <w:vMerge/>
          </w:tcPr>
          <w:p w:rsidR="002A4CEF" w:rsidRPr="00A273B5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A4CEF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452102">
              <w:rPr>
                <w:sz w:val="22"/>
                <w:szCs w:val="20"/>
              </w:rPr>
              <w:t xml:space="preserve">Товарная накладная (унифицированная </w:t>
            </w:r>
            <w:hyperlink r:id="rId22" w:history="1">
              <w:r w:rsidRPr="00452102">
                <w:rPr>
                  <w:sz w:val="22"/>
                  <w:szCs w:val="20"/>
                </w:rPr>
                <w:t>форма № ТОРГ-12</w:t>
              </w:r>
            </w:hyperlink>
            <w:r w:rsidRPr="00452102">
              <w:rPr>
                <w:sz w:val="22"/>
                <w:szCs w:val="20"/>
              </w:rPr>
              <w:t>) (ф. 0330212)</w:t>
            </w:r>
          </w:p>
          <w:p w:rsidR="002A4CEF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2A4CEF" w:rsidRDefault="002A4CEF" w:rsidP="002A4CE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452102">
              <w:rPr>
                <w:sz w:val="22"/>
                <w:szCs w:val="20"/>
              </w:rPr>
              <w:t>Универсальный передаточный документ</w:t>
            </w:r>
          </w:p>
          <w:p w:rsidR="002A4CEF" w:rsidRDefault="002A4CEF" w:rsidP="002A4CE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452102">
              <w:rPr>
                <w:sz w:val="22"/>
                <w:szCs w:val="20"/>
              </w:rPr>
              <w:t>Чек</w:t>
            </w:r>
          </w:p>
          <w:p w:rsidR="002A4CEF" w:rsidRPr="00B02871" w:rsidRDefault="002A4CEF" w:rsidP="002A4CE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02871">
              <w:rPr>
                <w:sz w:val="22"/>
                <w:szCs w:val="20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</w:p>
          <w:p w:rsidR="002A4CEF" w:rsidRPr="00B02871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2A4CEF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2A4CEF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2A4CEF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2A4CEF" w:rsidRPr="00A273B5" w:rsidRDefault="002A4CEF" w:rsidP="002A4CE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452102" w:rsidRPr="00452102" w:rsidRDefault="00452102" w:rsidP="0045210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sectPr w:rsidR="00452102" w:rsidRPr="00452102" w:rsidSect="00713D77">
      <w:headerReference w:type="default" r:id="rId23"/>
      <w:footerReference w:type="default" r:id="rId24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83" w:rsidRDefault="00412E83" w:rsidP="0010267C">
      <w:r>
        <w:separator/>
      </w:r>
    </w:p>
  </w:endnote>
  <w:endnote w:type="continuationSeparator" w:id="0">
    <w:p w:rsidR="00412E83" w:rsidRDefault="00412E83" w:rsidP="0010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A6" w:rsidRDefault="007E0FA6" w:rsidP="00713D77">
    <w:pPr>
      <w:pStyle w:val="a8"/>
      <w:tabs>
        <w:tab w:val="clear" w:pos="4677"/>
        <w:tab w:val="clear" w:pos="9355"/>
        <w:tab w:val="left" w:pos="664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83" w:rsidRDefault="00412E83" w:rsidP="0010267C">
      <w:r>
        <w:separator/>
      </w:r>
    </w:p>
  </w:footnote>
  <w:footnote w:type="continuationSeparator" w:id="0">
    <w:p w:rsidR="00412E83" w:rsidRDefault="00412E83" w:rsidP="00102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A6" w:rsidRDefault="007E0FA6">
    <w:pPr>
      <w:pStyle w:val="a6"/>
      <w:jc w:val="center"/>
    </w:pPr>
  </w:p>
  <w:p w:rsidR="007E0FA6" w:rsidRDefault="007E0F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1B"/>
    <w:rsid w:val="00004136"/>
    <w:rsid w:val="00015C1A"/>
    <w:rsid w:val="00017BDE"/>
    <w:rsid w:val="00024E6B"/>
    <w:rsid w:val="00037E62"/>
    <w:rsid w:val="000421F7"/>
    <w:rsid w:val="000603B6"/>
    <w:rsid w:val="0006528D"/>
    <w:rsid w:val="00073B16"/>
    <w:rsid w:val="00090F40"/>
    <w:rsid w:val="00094F9E"/>
    <w:rsid w:val="000969A7"/>
    <w:rsid w:val="000969E8"/>
    <w:rsid w:val="00096CAD"/>
    <w:rsid w:val="000A2D5E"/>
    <w:rsid w:val="000B68A3"/>
    <w:rsid w:val="000C37A2"/>
    <w:rsid w:val="000C65A1"/>
    <w:rsid w:val="000C6DBA"/>
    <w:rsid w:val="000D160A"/>
    <w:rsid w:val="000D1FCA"/>
    <w:rsid w:val="000D4A28"/>
    <w:rsid w:val="000D552B"/>
    <w:rsid w:val="000D7774"/>
    <w:rsid w:val="000E1163"/>
    <w:rsid w:val="000E42C5"/>
    <w:rsid w:val="000E7177"/>
    <w:rsid w:val="000F0917"/>
    <w:rsid w:val="000F178B"/>
    <w:rsid w:val="000F4209"/>
    <w:rsid w:val="000F51F0"/>
    <w:rsid w:val="000F598A"/>
    <w:rsid w:val="0010267C"/>
    <w:rsid w:val="00105A82"/>
    <w:rsid w:val="00107E2B"/>
    <w:rsid w:val="00112814"/>
    <w:rsid w:val="001130F2"/>
    <w:rsid w:val="0012441C"/>
    <w:rsid w:val="001257CB"/>
    <w:rsid w:val="00140887"/>
    <w:rsid w:val="00141576"/>
    <w:rsid w:val="00141A47"/>
    <w:rsid w:val="00145A95"/>
    <w:rsid w:val="00146EBA"/>
    <w:rsid w:val="0015361E"/>
    <w:rsid w:val="001562D6"/>
    <w:rsid w:val="00161848"/>
    <w:rsid w:val="00161A85"/>
    <w:rsid w:val="00165E26"/>
    <w:rsid w:val="00166F90"/>
    <w:rsid w:val="001679AD"/>
    <w:rsid w:val="00170B0D"/>
    <w:rsid w:val="00170EB2"/>
    <w:rsid w:val="00177C8A"/>
    <w:rsid w:val="00180BC4"/>
    <w:rsid w:val="001812B6"/>
    <w:rsid w:val="001909AB"/>
    <w:rsid w:val="00194082"/>
    <w:rsid w:val="001A106A"/>
    <w:rsid w:val="001A5427"/>
    <w:rsid w:val="001A5A6D"/>
    <w:rsid w:val="001A5D79"/>
    <w:rsid w:val="001A64EE"/>
    <w:rsid w:val="001A77EE"/>
    <w:rsid w:val="001B496F"/>
    <w:rsid w:val="001C78B3"/>
    <w:rsid w:val="001D08CA"/>
    <w:rsid w:val="001D5141"/>
    <w:rsid w:val="001E3082"/>
    <w:rsid w:val="001E50A9"/>
    <w:rsid w:val="001E5A8A"/>
    <w:rsid w:val="001F394A"/>
    <w:rsid w:val="00205916"/>
    <w:rsid w:val="00213347"/>
    <w:rsid w:val="002137CE"/>
    <w:rsid w:val="002139A7"/>
    <w:rsid w:val="002166DB"/>
    <w:rsid w:val="0022237D"/>
    <w:rsid w:val="00225C18"/>
    <w:rsid w:val="002278CC"/>
    <w:rsid w:val="00232ECB"/>
    <w:rsid w:val="00234C06"/>
    <w:rsid w:val="00240130"/>
    <w:rsid w:val="00240B71"/>
    <w:rsid w:val="00251C3F"/>
    <w:rsid w:val="0025205A"/>
    <w:rsid w:val="0025254E"/>
    <w:rsid w:val="002536FA"/>
    <w:rsid w:val="00255A21"/>
    <w:rsid w:val="00257F45"/>
    <w:rsid w:val="0026368F"/>
    <w:rsid w:val="002778B8"/>
    <w:rsid w:val="00281945"/>
    <w:rsid w:val="0028307D"/>
    <w:rsid w:val="002856E4"/>
    <w:rsid w:val="002872BA"/>
    <w:rsid w:val="00287A5D"/>
    <w:rsid w:val="0029115C"/>
    <w:rsid w:val="00291D9B"/>
    <w:rsid w:val="00294AA3"/>
    <w:rsid w:val="002A14D2"/>
    <w:rsid w:val="002A1574"/>
    <w:rsid w:val="002A3542"/>
    <w:rsid w:val="002A42C9"/>
    <w:rsid w:val="002A4CEF"/>
    <w:rsid w:val="002A6137"/>
    <w:rsid w:val="002A6D22"/>
    <w:rsid w:val="002A7FE6"/>
    <w:rsid w:val="002B1015"/>
    <w:rsid w:val="002B736F"/>
    <w:rsid w:val="002C1A67"/>
    <w:rsid w:val="002C1E91"/>
    <w:rsid w:val="002D1251"/>
    <w:rsid w:val="002D1DB6"/>
    <w:rsid w:val="002D6911"/>
    <w:rsid w:val="002D7ACA"/>
    <w:rsid w:val="002E6808"/>
    <w:rsid w:val="002E7DAA"/>
    <w:rsid w:val="002F131B"/>
    <w:rsid w:val="002F5A4D"/>
    <w:rsid w:val="002F6D85"/>
    <w:rsid w:val="00305DA1"/>
    <w:rsid w:val="00307C67"/>
    <w:rsid w:val="00316E0A"/>
    <w:rsid w:val="003230FB"/>
    <w:rsid w:val="00324A1C"/>
    <w:rsid w:val="003252D0"/>
    <w:rsid w:val="003327E3"/>
    <w:rsid w:val="0033366C"/>
    <w:rsid w:val="00340E57"/>
    <w:rsid w:val="00342146"/>
    <w:rsid w:val="00344568"/>
    <w:rsid w:val="003446A8"/>
    <w:rsid w:val="00345647"/>
    <w:rsid w:val="00361058"/>
    <w:rsid w:val="003633EE"/>
    <w:rsid w:val="00365C11"/>
    <w:rsid w:val="00367AEB"/>
    <w:rsid w:val="00367E01"/>
    <w:rsid w:val="00370647"/>
    <w:rsid w:val="003724FC"/>
    <w:rsid w:val="00375982"/>
    <w:rsid w:val="00377592"/>
    <w:rsid w:val="00383E8F"/>
    <w:rsid w:val="0038593A"/>
    <w:rsid w:val="003908A3"/>
    <w:rsid w:val="003920DE"/>
    <w:rsid w:val="00392678"/>
    <w:rsid w:val="003A08B3"/>
    <w:rsid w:val="003A315C"/>
    <w:rsid w:val="003B3AE5"/>
    <w:rsid w:val="003B54BD"/>
    <w:rsid w:val="003B7609"/>
    <w:rsid w:val="003C0D4B"/>
    <w:rsid w:val="003C5B12"/>
    <w:rsid w:val="003C5B76"/>
    <w:rsid w:val="003D047F"/>
    <w:rsid w:val="003D1775"/>
    <w:rsid w:val="003E2BF6"/>
    <w:rsid w:val="003E737B"/>
    <w:rsid w:val="003F158D"/>
    <w:rsid w:val="003F603B"/>
    <w:rsid w:val="0040021B"/>
    <w:rsid w:val="00400247"/>
    <w:rsid w:val="004061F2"/>
    <w:rsid w:val="004068C0"/>
    <w:rsid w:val="0041241F"/>
    <w:rsid w:val="00412958"/>
    <w:rsid w:val="00412B77"/>
    <w:rsid w:val="00412E83"/>
    <w:rsid w:val="004225EB"/>
    <w:rsid w:val="00426583"/>
    <w:rsid w:val="0043049F"/>
    <w:rsid w:val="00445DED"/>
    <w:rsid w:val="00447152"/>
    <w:rsid w:val="00452102"/>
    <w:rsid w:val="00460EC7"/>
    <w:rsid w:val="004663E6"/>
    <w:rsid w:val="00467655"/>
    <w:rsid w:val="0047129D"/>
    <w:rsid w:val="00487A26"/>
    <w:rsid w:val="00491BBA"/>
    <w:rsid w:val="004924FE"/>
    <w:rsid w:val="00492A22"/>
    <w:rsid w:val="004962DA"/>
    <w:rsid w:val="00497C50"/>
    <w:rsid w:val="004A6D44"/>
    <w:rsid w:val="004B3E44"/>
    <w:rsid w:val="004B40A1"/>
    <w:rsid w:val="004B7799"/>
    <w:rsid w:val="004C37DD"/>
    <w:rsid w:val="004E1DDD"/>
    <w:rsid w:val="004E24EE"/>
    <w:rsid w:val="004E32C5"/>
    <w:rsid w:val="004E7650"/>
    <w:rsid w:val="004F1133"/>
    <w:rsid w:val="004F4F0D"/>
    <w:rsid w:val="004F73AD"/>
    <w:rsid w:val="00500DC4"/>
    <w:rsid w:val="00503945"/>
    <w:rsid w:val="00506056"/>
    <w:rsid w:val="00512599"/>
    <w:rsid w:val="005168CC"/>
    <w:rsid w:val="00517435"/>
    <w:rsid w:val="00520BB4"/>
    <w:rsid w:val="00521566"/>
    <w:rsid w:val="005215DC"/>
    <w:rsid w:val="00522C75"/>
    <w:rsid w:val="00523613"/>
    <w:rsid w:val="005255CA"/>
    <w:rsid w:val="005303BC"/>
    <w:rsid w:val="005310CA"/>
    <w:rsid w:val="0054047D"/>
    <w:rsid w:val="005431E6"/>
    <w:rsid w:val="00544715"/>
    <w:rsid w:val="0054757D"/>
    <w:rsid w:val="005476AC"/>
    <w:rsid w:val="005519F9"/>
    <w:rsid w:val="005577BD"/>
    <w:rsid w:val="00557B75"/>
    <w:rsid w:val="00564652"/>
    <w:rsid w:val="005674DA"/>
    <w:rsid w:val="00573DE3"/>
    <w:rsid w:val="0057433F"/>
    <w:rsid w:val="00575567"/>
    <w:rsid w:val="00577820"/>
    <w:rsid w:val="005835AD"/>
    <w:rsid w:val="005900C5"/>
    <w:rsid w:val="0059121D"/>
    <w:rsid w:val="00595653"/>
    <w:rsid w:val="005963B7"/>
    <w:rsid w:val="005A3CFF"/>
    <w:rsid w:val="005A5F11"/>
    <w:rsid w:val="005A631E"/>
    <w:rsid w:val="005B1D59"/>
    <w:rsid w:val="005B1EE9"/>
    <w:rsid w:val="005B60B4"/>
    <w:rsid w:val="005C0D33"/>
    <w:rsid w:val="005C101B"/>
    <w:rsid w:val="005C44E3"/>
    <w:rsid w:val="005C7B64"/>
    <w:rsid w:val="005D04FB"/>
    <w:rsid w:val="005D0B2C"/>
    <w:rsid w:val="005D2078"/>
    <w:rsid w:val="005D2683"/>
    <w:rsid w:val="005D2B1C"/>
    <w:rsid w:val="005D4D7C"/>
    <w:rsid w:val="005E0151"/>
    <w:rsid w:val="005E085D"/>
    <w:rsid w:val="005E2479"/>
    <w:rsid w:val="005E4A28"/>
    <w:rsid w:val="005F02DC"/>
    <w:rsid w:val="006136FC"/>
    <w:rsid w:val="00623414"/>
    <w:rsid w:val="00623D59"/>
    <w:rsid w:val="00637F58"/>
    <w:rsid w:val="00640653"/>
    <w:rsid w:val="00641878"/>
    <w:rsid w:val="0064205B"/>
    <w:rsid w:val="0065360C"/>
    <w:rsid w:val="00656976"/>
    <w:rsid w:val="00657769"/>
    <w:rsid w:val="00657A07"/>
    <w:rsid w:val="00661A23"/>
    <w:rsid w:val="00667FDF"/>
    <w:rsid w:val="00674AB6"/>
    <w:rsid w:val="00676C60"/>
    <w:rsid w:val="00676C82"/>
    <w:rsid w:val="00680E79"/>
    <w:rsid w:val="0068659A"/>
    <w:rsid w:val="006869B3"/>
    <w:rsid w:val="0068723B"/>
    <w:rsid w:val="0069129E"/>
    <w:rsid w:val="006912B2"/>
    <w:rsid w:val="0069310C"/>
    <w:rsid w:val="006A0B31"/>
    <w:rsid w:val="006A1B4E"/>
    <w:rsid w:val="006A59E7"/>
    <w:rsid w:val="006B6D8F"/>
    <w:rsid w:val="006C05B4"/>
    <w:rsid w:val="006D0E5D"/>
    <w:rsid w:val="006D151C"/>
    <w:rsid w:val="006D38F2"/>
    <w:rsid w:val="006D7A43"/>
    <w:rsid w:val="006E00C2"/>
    <w:rsid w:val="006E0D7F"/>
    <w:rsid w:val="006E265E"/>
    <w:rsid w:val="006E39DE"/>
    <w:rsid w:val="006E56FC"/>
    <w:rsid w:val="006E6940"/>
    <w:rsid w:val="006F03F9"/>
    <w:rsid w:val="006F4BF6"/>
    <w:rsid w:val="006F7EC4"/>
    <w:rsid w:val="0070000C"/>
    <w:rsid w:val="00700D95"/>
    <w:rsid w:val="00711466"/>
    <w:rsid w:val="007115AE"/>
    <w:rsid w:val="00713D77"/>
    <w:rsid w:val="007174A1"/>
    <w:rsid w:val="00736FFC"/>
    <w:rsid w:val="00741E80"/>
    <w:rsid w:val="0074220A"/>
    <w:rsid w:val="00747A56"/>
    <w:rsid w:val="00751452"/>
    <w:rsid w:val="00761B89"/>
    <w:rsid w:val="00770BFE"/>
    <w:rsid w:val="00775B78"/>
    <w:rsid w:val="00782157"/>
    <w:rsid w:val="007839E4"/>
    <w:rsid w:val="00785072"/>
    <w:rsid w:val="007868E1"/>
    <w:rsid w:val="00791DF6"/>
    <w:rsid w:val="007A64D6"/>
    <w:rsid w:val="007B279B"/>
    <w:rsid w:val="007B54EC"/>
    <w:rsid w:val="007B6918"/>
    <w:rsid w:val="007B6E20"/>
    <w:rsid w:val="007D1213"/>
    <w:rsid w:val="007D7ABF"/>
    <w:rsid w:val="007E0FA6"/>
    <w:rsid w:val="007E3AA1"/>
    <w:rsid w:val="007E3DA5"/>
    <w:rsid w:val="007E4483"/>
    <w:rsid w:val="007E523A"/>
    <w:rsid w:val="007F0920"/>
    <w:rsid w:val="007F39A5"/>
    <w:rsid w:val="007F3D53"/>
    <w:rsid w:val="007F51D0"/>
    <w:rsid w:val="00822459"/>
    <w:rsid w:val="008251FB"/>
    <w:rsid w:val="00825A14"/>
    <w:rsid w:val="008267BC"/>
    <w:rsid w:val="008301A3"/>
    <w:rsid w:val="008309DA"/>
    <w:rsid w:val="00831D45"/>
    <w:rsid w:val="00847AD7"/>
    <w:rsid w:val="008552AB"/>
    <w:rsid w:val="008635D6"/>
    <w:rsid w:val="00864BF2"/>
    <w:rsid w:val="008655A2"/>
    <w:rsid w:val="0086741D"/>
    <w:rsid w:val="00872382"/>
    <w:rsid w:val="00873736"/>
    <w:rsid w:val="00875667"/>
    <w:rsid w:val="00884887"/>
    <w:rsid w:val="00886841"/>
    <w:rsid w:val="008A044B"/>
    <w:rsid w:val="008A1B91"/>
    <w:rsid w:val="008A467F"/>
    <w:rsid w:val="008A7404"/>
    <w:rsid w:val="008B74F2"/>
    <w:rsid w:val="008B75CB"/>
    <w:rsid w:val="008C065B"/>
    <w:rsid w:val="008C58A1"/>
    <w:rsid w:val="008D7013"/>
    <w:rsid w:val="008D7D33"/>
    <w:rsid w:val="008E35DE"/>
    <w:rsid w:val="008E61FB"/>
    <w:rsid w:val="008E793D"/>
    <w:rsid w:val="008F6B57"/>
    <w:rsid w:val="008F6DE0"/>
    <w:rsid w:val="0090451B"/>
    <w:rsid w:val="0090472B"/>
    <w:rsid w:val="0090704B"/>
    <w:rsid w:val="00911271"/>
    <w:rsid w:val="00913D5B"/>
    <w:rsid w:val="00913E61"/>
    <w:rsid w:val="009159B3"/>
    <w:rsid w:val="00920321"/>
    <w:rsid w:val="009263BB"/>
    <w:rsid w:val="00927E30"/>
    <w:rsid w:val="00932E89"/>
    <w:rsid w:val="0093386F"/>
    <w:rsid w:val="0093598B"/>
    <w:rsid w:val="00940046"/>
    <w:rsid w:val="00950A0E"/>
    <w:rsid w:val="00965664"/>
    <w:rsid w:val="00967D0F"/>
    <w:rsid w:val="009719CA"/>
    <w:rsid w:val="00971E36"/>
    <w:rsid w:val="0097696E"/>
    <w:rsid w:val="00981231"/>
    <w:rsid w:val="00982086"/>
    <w:rsid w:val="00982C71"/>
    <w:rsid w:val="00987B2B"/>
    <w:rsid w:val="00996220"/>
    <w:rsid w:val="00996FC4"/>
    <w:rsid w:val="009A70D5"/>
    <w:rsid w:val="009B1E6A"/>
    <w:rsid w:val="009C174F"/>
    <w:rsid w:val="009C64F9"/>
    <w:rsid w:val="009D14ED"/>
    <w:rsid w:val="009D3653"/>
    <w:rsid w:val="009D6638"/>
    <w:rsid w:val="009E0811"/>
    <w:rsid w:val="009E64D9"/>
    <w:rsid w:val="009F302B"/>
    <w:rsid w:val="009F35BE"/>
    <w:rsid w:val="009F582A"/>
    <w:rsid w:val="009F6076"/>
    <w:rsid w:val="00A03052"/>
    <w:rsid w:val="00A0316D"/>
    <w:rsid w:val="00A11B94"/>
    <w:rsid w:val="00A11ED9"/>
    <w:rsid w:val="00A14886"/>
    <w:rsid w:val="00A208E9"/>
    <w:rsid w:val="00A20C57"/>
    <w:rsid w:val="00A20D4B"/>
    <w:rsid w:val="00A273B5"/>
    <w:rsid w:val="00A27D67"/>
    <w:rsid w:val="00A308C5"/>
    <w:rsid w:val="00A408E0"/>
    <w:rsid w:val="00A44EB5"/>
    <w:rsid w:val="00A5238E"/>
    <w:rsid w:val="00A56E41"/>
    <w:rsid w:val="00A6049F"/>
    <w:rsid w:val="00A66BDE"/>
    <w:rsid w:val="00A84A22"/>
    <w:rsid w:val="00A90BA7"/>
    <w:rsid w:val="00AA4FF9"/>
    <w:rsid w:val="00AA6A2B"/>
    <w:rsid w:val="00AA6E0B"/>
    <w:rsid w:val="00AA7B1B"/>
    <w:rsid w:val="00AB054C"/>
    <w:rsid w:val="00AB3336"/>
    <w:rsid w:val="00AB5A16"/>
    <w:rsid w:val="00AC4D9E"/>
    <w:rsid w:val="00AD04CD"/>
    <w:rsid w:val="00AD164A"/>
    <w:rsid w:val="00AD4893"/>
    <w:rsid w:val="00AD5237"/>
    <w:rsid w:val="00AD58F0"/>
    <w:rsid w:val="00AE1B80"/>
    <w:rsid w:val="00AE2A94"/>
    <w:rsid w:val="00AE3155"/>
    <w:rsid w:val="00AE3498"/>
    <w:rsid w:val="00AF69B5"/>
    <w:rsid w:val="00B02871"/>
    <w:rsid w:val="00B06665"/>
    <w:rsid w:val="00B245E0"/>
    <w:rsid w:val="00B30A89"/>
    <w:rsid w:val="00B32985"/>
    <w:rsid w:val="00B34B47"/>
    <w:rsid w:val="00B40E50"/>
    <w:rsid w:val="00B420CE"/>
    <w:rsid w:val="00B4378C"/>
    <w:rsid w:val="00B50961"/>
    <w:rsid w:val="00B50F41"/>
    <w:rsid w:val="00B53D34"/>
    <w:rsid w:val="00B609B0"/>
    <w:rsid w:val="00B61589"/>
    <w:rsid w:val="00B6337E"/>
    <w:rsid w:val="00B646B3"/>
    <w:rsid w:val="00B66EF6"/>
    <w:rsid w:val="00B76D27"/>
    <w:rsid w:val="00B8145A"/>
    <w:rsid w:val="00B9159F"/>
    <w:rsid w:val="00B92AA4"/>
    <w:rsid w:val="00B93556"/>
    <w:rsid w:val="00B93CFF"/>
    <w:rsid w:val="00B950C9"/>
    <w:rsid w:val="00B9637A"/>
    <w:rsid w:val="00B96547"/>
    <w:rsid w:val="00BA0E6D"/>
    <w:rsid w:val="00BA2552"/>
    <w:rsid w:val="00BA43EF"/>
    <w:rsid w:val="00BA6DC8"/>
    <w:rsid w:val="00BB1320"/>
    <w:rsid w:val="00BB18D3"/>
    <w:rsid w:val="00BC1148"/>
    <w:rsid w:val="00BC59E7"/>
    <w:rsid w:val="00BC5C9D"/>
    <w:rsid w:val="00BD0971"/>
    <w:rsid w:val="00BD41B5"/>
    <w:rsid w:val="00BE0053"/>
    <w:rsid w:val="00BE33C9"/>
    <w:rsid w:val="00BE4F0E"/>
    <w:rsid w:val="00BF0D31"/>
    <w:rsid w:val="00BF14FD"/>
    <w:rsid w:val="00BF2560"/>
    <w:rsid w:val="00BF5447"/>
    <w:rsid w:val="00BF73E0"/>
    <w:rsid w:val="00C02FE5"/>
    <w:rsid w:val="00C036CA"/>
    <w:rsid w:val="00C07E47"/>
    <w:rsid w:val="00C15359"/>
    <w:rsid w:val="00C1645A"/>
    <w:rsid w:val="00C22C1D"/>
    <w:rsid w:val="00C22D14"/>
    <w:rsid w:val="00C2700C"/>
    <w:rsid w:val="00C27728"/>
    <w:rsid w:val="00C31198"/>
    <w:rsid w:val="00C329C1"/>
    <w:rsid w:val="00C33D90"/>
    <w:rsid w:val="00C33E96"/>
    <w:rsid w:val="00C34B3A"/>
    <w:rsid w:val="00C36C40"/>
    <w:rsid w:val="00C371BE"/>
    <w:rsid w:val="00C42935"/>
    <w:rsid w:val="00C43ACB"/>
    <w:rsid w:val="00C466E2"/>
    <w:rsid w:val="00C56548"/>
    <w:rsid w:val="00C57357"/>
    <w:rsid w:val="00C608FC"/>
    <w:rsid w:val="00C63F07"/>
    <w:rsid w:val="00C66B26"/>
    <w:rsid w:val="00C675BC"/>
    <w:rsid w:val="00C704D1"/>
    <w:rsid w:val="00C705BC"/>
    <w:rsid w:val="00C74674"/>
    <w:rsid w:val="00C76503"/>
    <w:rsid w:val="00C779DE"/>
    <w:rsid w:val="00C94CD4"/>
    <w:rsid w:val="00CA3529"/>
    <w:rsid w:val="00CA67FC"/>
    <w:rsid w:val="00CB4A3B"/>
    <w:rsid w:val="00CB5666"/>
    <w:rsid w:val="00CC0E16"/>
    <w:rsid w:val="00CC4639"/>
    <w:rsid w:val="00CD0374"/>
    <w:rsid w:val="00CE429B"/>
    <w:rsid w:val="00CE5A59"/>
    <w:rsid w:val="00CE7BB1"/>
    <w:rsid w:val="00CF0B84"/>
    <w:rsid w:val="00CF4091"/>
    <w:rsid w:val="00CF5A65"/>
    <w:rsid w:val="00CF66EE"/>
    <w:rsid w:val="00D00C92"/>
    <w:rsid w:val="00D00F65"/>
    <w:rsid w:val="00D02A58"/>
    <w:rsid w:val="00D04E9D"/>
    <w:rsid w:val="00D13102"/>
    <w:rsid w:val="00D22321"/>
    <w:rsid w:val="00D24827"/>
    <w:rsid w:val="00D36884"/>
    <w:rsid w:val="00D36DEE"/>
    <w:rsid w:val="00D37E0E"/>
    <w:rsid w:val="00D40DB3"/>
    <w:rsid w:val="00D44D23"/>
    <w:rsid w:val="00D44E09"/>
    <w:rsid w:val="00D45B0D"/>
    <w:rsid w:val="00D45DE2"/>
    <w:rsid w:val="00D460CA"/>
    <w:rsid w:val="00D516EA"/>
    <w:rsid w:val="00D5189D"/>
    <w:rsid w:val="00D6736E"/>
    <w:rsid w:val="00D73C3F"/>
    <w:rsid w:val="00D83A42"/>
    <w:rsid w:val="00D90032"/>
    <w:rsid w:val="00D94A5E"/>
    <w:rsid w:val="00DA0C49"/>
    <w:rsid w:val="00DA574E"/>
    <w:rsid w:val="00DB2C5A"/>
    <w:rsid w:val="00DB3E07"/>
    <w:rsid w:val="00DB630C"/>
    <w:rsid w:val="00DB7718"/>
    <w:rsid w:val="00DC33D4"/>
    <w:rsid w:val="00DC4D91"/>
    <w:rsid w:val="00DC5859"/>
    <w:rsid w:val="00DD27E7"/>
    <w:rsid w:val="00DE1898"/>
    <w:rsid w:val="00DE6264"/>
    <w:rsid w:val="00DE680E"/>
    <w:rsid w:val="00DF228F"/>
    <w:rsid w:val="00DF6F0D"/>
    <w:rsid w:val="00DF718D"/>
    <w:rsid w:val="00E05447"/>
    <w:rsid w:val="00E06721"/>
    <w:rsid w:val="00E06808"/>
    <w:rsid w:val="00E100B3"/>
    <w:rsid w:val="00E17E78"/>
    <w:rsid w:val="00E30D3F"/>
    <w:rsid w:val="00E32485"/>
    <w:rsid w:val="00E3343B"/>
    <w:rsid w:val="00E33670"/>
    <w:rsid w:val="00E40A3C"/>
    <w:rsid w:val="00E6731C"/>
    <w:rsid w:val="00E6764A"/>
    <w:rsid w:val="00E73710"/>
    <w:rsid w:val="00E738B6"/>
    <w:rsid w:val="00E80925"/>
    <w:rsid w:val="00E81735"/>
    <w:rsid w:val="00E91E9D"/>
    <w:rsid w:val="00E92A78"/>
    <w:rsid w:val="00E92D60"/>
    <w:rsid w:val="00EA17B0"/>
    <w:rsid w:val="00EA56CF"/>
    <w:rsid w:val="00EA656F"/>
    <w:rsid w:val="00EB0082"/>
    <w:rsid w:val="00EB086B"/>
    <w:rsid w:val="00EB392B"/>
    <w:rsid w:val="00EB4515"/>
    <w:rsid w:val="00EC1FEF"/>
    <w:rsid w:val="00EC7B67"/>
    <w:rsid w:val="00ED16B3"/>
    <w:rsid w:val="00ED2F79"/>
    <w:rsid w:val="00EF0501"/>
    <w:rsid w:val="00F01BD8"/>
    <w:rsid w:val="00F02D67"/>
    <w:rsid w:val="00F03524"/>
    <w:rsid w:val="00F10A13"/>
    <w:rsid w:val="00F11A33"/>
    <w:rsid w:val="00F122A5"/>
    <w:rsid w:val="00F16E99"/>
    <w:rsid w:val="00F2084C"/>
    <w:rsid w:val="00F335DA"/>
    <w:rsid w:val="00F42863"/>
    <w:rsid w:val="00F453F1"/>
    <w:rsid w:val="00F52562"/>
    <w:rsid w:val="00F52F34"/>
    <w:rsid w:val="00F5733E"/>
    <w:rsid w:val="00F57508"/>
    <w:rsid w:val="00F66CD3"/>
    <w:rsid w:val="00F67B63"/>
    <w:rsid w:val="00F852BE"/>
    <w:rsid w:val="00F857D7"/>
    <w:rsid w:val="00F86E06"/>
    <w:rsid w:val="00F9329C"/>
    <w:rsid w:val="00F95DD9"/>
    <w:rsid w:val="00FA1884"/>
    <w:rsid w:val="00FB05F4"/>
    <w:rsid w:val="00FB7520"/>
    <w:rsid w:val="00FC0229"/>
    <w:rsid w:val="00FC08FD"/>
    <w:rsid w:val="00FC4605"/>
    <w:rsid w:val="00FC5916"/>
    <w:rsid w:val="00FD2CE4"/>
    <w:rsid w:val="00FD470D"/>
    <w:rsid w:val="00FD5ECB"/>
    <w:rsid w:val="00FD6CA5"/>
    <w:rsid w:val="00FE0471"/>
    <w:rsid w:val="00FE2B66"/>
    <w:rsid w:val="00FE3739"/>
    <w:rsid w:val="00FE3913"/>
    <w:rsid w:val="00FE3E22"/>
    <w:rsid w:val="00FE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61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autoRedefine/>
    <w:qFormat/>
    <w:rsid w:val="00657A07"/>
    <w:pPr>
      <w:jc w:val="center"/>
      <w:outlineLvl w:val="0"/>
    </w:pPr>
    <w:rPr>
      <w:rFonts w:eastAsia="Calibri"/>
      <w:b/>
      <w:noProof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7A07"/>
    <w:rPr>
      <w:rFonts w:ascii="Times New Roman" w:hAnsi="Times New Roman"/>
      <w:b/>
      <w:noProof/>
      <w:spacing w:val="20"/>
      <w:sz w:val="32"/>
      <w:szCs w:val="32"/>
    </w:rPr>
  </w:style>
  <w:style w:type="paragraph" w:styleId="a3">
    <w:name w:val="caption"/>
    <w:basedOn w:val="a"/>
    <w:next w:val="a"/>
    <w:qFormat/>
    <w:rsid w:val="00B50961"/>
    <w:pPr>
      <w:jc w:val="center"/>
    </w:pPr>
    <w:rPr>
      <w:spacing w:val="60"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0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509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7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267C"/>
    <w:rPr>
      <w:rFonts w:ascii="Times New Roman" w:eastAsia="Times New Roman" w:hAnsi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267C"/>
    <w:rPr>
      <w:rFonts w:ascii="Times New Roman" w:eastAsia="Times New Roman" w:hAnsi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CC0E16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52102"/>
  </w:style>
  <w:style w:type="paragraph" w:customStyle="1" w:styleId="ConsPlusNormal">
    <w:name w:val="ConsPlusNormal"/>
    <w:rsid w:val="004521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52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5210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452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4521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45210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5210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452102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61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autoRedefine/>
    <w:qFormat/>
    <w:rsid w:val="00657A07"/>
    <w:pPr>
      <w:jc w:val="center"/>
      <w:outlineLvl w:val="0"/>
    </w:pPr>
    <w:rPr>
      <w:rFonts w:eastAsia="Calibri"/>
      <w:b/>
      <w:noProof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7A07"/>
    <w:rPr>
      <w:rFonts w:ascii="Times New Roman" w:hAnsi="Times New Roman"/>
      <w:b/>
      <w:noProof/>
      <w:spacing w:val="20"/>
      <w:sz w:val="32"/>
      <w:szCs w:val="32"/>
    </w:rPr>
  </w:style>
  <w:style w:type="paragraph" w:styleId="a3">
    <w:name w:val="caption"/>
    <w:basedOn w:val="a"/>
    <w:next w:val="a"/>
    <w:qFormat/>
    <w:rsid w:val="00B50961"/>
    <w:pPr>
      <w:jc w:val="center"/>
    </w:pPr>
    <w:rPr>
      <w:spacing w:val="60"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0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509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7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267C"/>
    <w:rPr>
      <w:rFonts w:ascii="Times New Roman" w:eastAsia="Times New Roman" w:hAnsi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267C"/>
    <w:rPr>
      <w:rFonts w:ascii="Times New Roman" w:eastAsia="Times New Roman" w:hAnsi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CC0E16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52102"/>
  </w:style>
  <w:style w:type="paragraph" w:customStyle="1" w:styleId="ConsPlusNormal">
    <w:name w:val="ConsPlusNormal"/>
    <w:rsid w:val="004521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52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5210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452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4521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45210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5210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452102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202D35099847BE1F887F82C819932AE234F10841D9AA068BDFC720A5D30CFA1C25BE3917AB4380D41A9964CB28DD4B7BA46223CFDFj9UDB" TargetMode="External"/><Relationship Id="rId13" Type="http://schemas.openxmlformats.org/officeDocument/2006/relationships/hyperlink" Target="consultantplus://offline/ref=62202D35099847BE1F887F82C819932AE23AF00A43D8AA068BDFC720A5D30CFA1C25BE3B11AC448D85408960827FD25779BC7C27D1DF9C2DjAU2B" TargetMode="External"/><Relationship Id="rId18" Type="http://schemas.openxmlformats.org/officeDocument/2006/relationships/hyperlink" Target="consultantplus://offline/ref=62202D35099847BE1F887F82C819932AE23AF00A43D8AA068BDFC720A5D30CFA1C25BE3B11AF448C84408960827FD25779BC7C27D1DF9C2DjAU2B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202D35099847BE1F887F82C819932AE238FB0447DBAA068BDFC720A5D30CFA1C25BE3B11AE468884408960827FD25779BC7C27D1DF9C2DjAU2B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2202D35099847BE1F887F82C819932AE33FFA0447D4F70C8386CB22A2DC53ED1B6CB23A10A8408B8B1F8C759327DD5765A27A3FCDDD9Ej2UEB" TargetMode="External"/><Relationship Id="rId17" Type="http://schemas.openxmlformats.org/officeDocument/2006/relationships/hyperlink" Target="consultantplus://offline/ref=62202D35099847BE1F887F82C819932AE23AF00A43D8AA068BDFC720A5D30CFA1C25BE3B11AF4F8C88408960827FD25779BC7C27D1DF9C2DjAU2B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202D35099847BE1F887F82C819932AE238FB0447DBAA068BDFC720A5D30CFA1C25BE3B11AE468884408960827FD25779BC7C27D1DF9C2DjAU2B" TargetMode="External"/><Relationship Id="rId20" Type="http://schemas.openxmlformats.org/officeDocument/2006/relationships/hyperlink" Target="consultantplus://offline/ref=62202D35099847BE1F887F82C819932AE234F70946DBAA068BDFC720A5D30CFA1C25BE3E12AF4CDFD10F883CC428C1557DBC7E21CDjDUCB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BFAE05CC13BDC2F34639181DDE6E5468E84EE4AF991AA098A668003920883C955DF4D3F50E671A16E99B73CE6E68AC8CA3572881FDBA22rCaFJ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2202D35099847BE1F887F82C819932AE23AF00A43D8AA068BDFC720A5D30CFA1C25BE3B11AC478981408960827FD25779BC7C27D1DF9C2DjAU2B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62202D35099847BE1F887F82C819932AE234F10841D9AA068BDFC720A5D30CFA1C25BE3E18AF4480D41A9964CB28DD4B7BA46223CFDFj9UDB" TargetMode="External"/><Relationship Id="rId19" Type="http://schemas.openxmlformats.org/officeDocument/2006/relationships/hyperlink" Target="consultantplus://offline/ref=62202D35099847BE1F887F82C819932AE23AF00A43D8AA068BDFC720A5D30CFA1C25BE3B11AF438C87408960827FD25779BC7C27D1DF9C2DjAU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202D35099847BE1F887F82C819932AE234F10841D9AA068BDFC720A5D30CFA1C25BE3E15AF4380D41A9964CB28DD4B7BA46223CFDFj9UDB" TargetMode="External"/><Relationship Id="rId14" Type="http://schemas.openxmlformats.org/officeDocument/2006/relationships/hyperlink" Target="consultantplus://offline/ref=62202D35099847BE1F887F82C819932AE23AF00A43D8AA068BDFC720A5D30CFA1C25BE3B11AC448D85408960827FD25779BC7C27D1DF9C2DjAU2B" TargetMode="External"/><Relationship Id="rId22" Type="http://schemas.openxmlformats.org/officeDocument/2006/relationships/hyperlink" Target="consultantplus://offline/ref=62202D35099847BE1F887F82C819932AE33FFA0447D4F70C8386CB22A2DC53ED1B6CB23A10A8408B8B1F8C759327DD5765A27A3FCDDD9Ej2UE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tceva_OV\Desktop\&#1055;&#1056;&#1048;&#1050;&#1040;&#1047;%20&#1052;&#1057;&#1061;%20&#1055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МСХ ПК</Template>
  <TotalTime>55</TotalTime>
  <Pages>1</Pages>
  <Words>5004</Words>
  <Characters>28524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Владимировна</dc:creator>
  <cp:lastModifiedBy>Tokar</cp:lastModifiedBy>
  <cp:revision>7</cp:revision>
  <cp:lastPrinted>2021-11-26T00:16:00Z</cp:lastPrinted>
  <dcterms:created xsi:type="dcterms:W3CDTF">2021-11-25T22:23:00Z</dcterms:created>
  <dcterms:modified xsi:type="dcterms:W3CDTF">2021-11-26T00:16:00Z</dcterms:modified>
</cp:coreProperties>
</file>