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ED" w:rsidRDefault="0016686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Обобщенная информация об исполнении (о ненадлежащем исполнении) депутатами </w:t>
      </w:r>
      <w:r>
        <w:rPr>
          <w:rFonts w:ascii="Times New Roman" w:hAnsi="Times New Roman"/>
          <w:b/>
          <w:bCs/>
          <w:sz w:val="28"/>
          <w:szCs w:val="28"/>
        </w:rPr>
        <w:t>Думы Кировского муниципального рай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она </w:t>
      </w:r>
      <w:r>
        <w:rPr>
          <w:rFonts w:ascii="Times New Roman" w:hAnsi="Times New Roman"/>
          <w:b/>
          <w:bCs/>
          <w:sz w:val="28"/>
          <w:szCs w:val="28"/>
        </w:rPr>
        <w:t xml:space="preserve">обязанности представить сведения о доходах, расходах, об имуществе и обязательствах имущественного характера в 2023 году </w:t>
      </w:r>
    </w:p>
    <w:p w:rsidR="000714ED" w:rsidRDefault="000714E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5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1"/>
        <w:gridCol w:w="2081"/>
        <w:gridCol w:w="2082"/>
        <w:gridCol w:w="2081"/>
        <w:gridCol w:w="2082"/>
        <w:gridCol w:w="2081"/>
        <w:gridCol w:w="2082"/>
      </w:tblGrid>
      <w:tr w:rsidR="000714ED"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Установленное число депутатов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Избранное число депутатов </w:t>
            </w:r>
          </w:p>
        </w:tc>
        <w:tc>
          <w:tcPr>
            <w:tcW w:w="4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депутатов осуществляющих депутатскую деятельность на профессиональной (постоянной) основе</w:t>
            </w:r>
          </w:p>
        </w:tc>
        <w:tc>
          <w:tcPr>
            <w:tcW w:w="6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4ED" w:rsidRDefault="000714ED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депутатов осуществляющих депутатскую деятельность без отрыва от основной деятельности (на непостоянной основе)</w:t>
            </w:r>
          </w:p>
        </w:tc>
      </w:tr>
      <w:tr w:rsidR="000714ED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0714ED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0714ED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Представивши</w:t>
            </w:r>
            <w:r>
              <w:rPr>
                <w:rFonts w:ascii="Times New Roman" w:hAnsi="Times New Roman"/>
                <w:color w:val="000000"/>
              </w:rPr>
              <w:t>е сведения о доходах, расходах, об имуществе и обязательствах имущественного характера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представившие сведения о доходах, расходах, об имуществе и обязательствах имущественного характера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Представившие сведения о доходах, расходах, об имуществе и обязател</w:t>
            </w:r>
            <w:r>
              <w:rPr>
                <w:rFonts w:ascii="Times New Roman" w:hAnsi="Times New Roman"/>
                <w:color w:val="000000"/>
              </w:rPr>
              <w:t xml:space="preserve">ьствах имущественного характера в случае совершения сделок, предусмотренных частью 1 статьи 3 Федерального закона от 3 декабря 2012 года № 230 -ФЗ «О </w:t>
            </w:r>
            <w:proofErr w:type="gramStart"/>
            <w:r>
              <w:rPr>
                <w:rFonts w:ascii="Times New Roman" w:hAnsi="Times New Roman"/>
                <w:color w:val="000000"/>
              </w:rPr>
              <w:t>контроле за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Предс</w:t>
            </w:r>
            <w:r>
              <w:rPr>
                <w:rFonts w:ascii="Times New Roman" w:hAnsi="Times New Roman"/>
                <w:color w:val="000000"/>
              </w:rPr>
              <w:t>тавившие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уведомление 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сделок 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представившие сведения о доходах, расходах, об имуществе и обязательствах имущественного характера, а также не представившие уведомление 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сделок</w:t>
            </w:r>
          </w:p>
        </w:tc>
      </w:tr>
      <w:tr w:rsidR="000714ED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</w:tbl>
    <w:p w:rsidR="000714ED" w:rsidRDefault="000714E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0714ED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0714ED"/>
    <w:rsid w:val="000714ED"/>
    <w:rsid w:val="0016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</cp:revision>
  <dcterms:created xsi:type="dcterms:W3CDTF">2023-04-11T15:22:00Z</dcterms:created>
  <dcterms:modified xsi:type="dcterms:W3CDTF">2023-04-18T05:16:00Z</dcterms:modified>
  <dc:language>ru-RU</dc:language>
</cp:coreProperties>
</file>