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D2" w:rsidRDefault="00E115D2" w:rsidP="00E115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E115D2" w:rsidRDefault="00E115D2" w:rsidP="00E115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E115D2" w:rsidRDefault="00E115D2" w:rsidP="00E115D2">
      <w:pPr>
        <w:jc w:val="center"/>
        <w:rPr>
          <w:b/>
          <w:sz w:val="26"/>
          <w:szCs w:val="26"/>
        </w:rPr>
      </w:pPr>
    </w:p>
    <w:p w:rsidR="00E115D2" w:rsidRDefault="00E115D2" w:rsidP="00E115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E115D2" w:rsidRDefault="00E115D2" w:rsidP="00E115D2">
      <w:pPr>
        <w:jc w:val="center"/>
        <w:rPr>
          <w:b/>
          <w:sz w:val="26"/>
          <w:szCs w:val="26"/>
        </w:rPr>
      </w:pPr>
      <w:r w:rsidRPr="005A7FE0">
        <w:rPr>
          <w:b/>
          <w:sz w:val="28"/>
          <w:szCs w:val="28"/>
        </w:rPr>
        <w:t>на проект муниципальной программы «Энергосбережение и повышение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энергетической эффективности в муниципальных учреждениях Кировского муниципального района» на 2022-2026 годы»</w:t>
      </w:r>
      <w:r>
        <w:rPr>
          <w:b/>
          <w:sz w:val="26"/>
          <w:szCs w:val="26"/>
        </w:rPr>
        <w:t xml:space="preserve"> </w:t>
      </w:r>
    </w:p>
    <w:p w:rsidR="00E115D2" w:rsidRDefault="00E115D2" w:rsidP="00E115D2">
      <w:pPr>
        <w:jc w:val="center"/>
        <w:rPr>
          <w:b/>
          <w:sz w:val="26"/>
          <w:szCs w:val="26"/>
        </w:rPr>
      </w:pPr>
    </w:p>
    <w:p w:rsidR="00E115D2" w:rsidRDefault="00E115D2" w:rsidP="00E115D2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4492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июля  2021 года                                                                                 </w:t>
      </w:r>
      <w:proofErr w:type="spellStart"/>
      <w:r>
        <w:rPr>
          <w:b/>
          <w:sz w:val="26"/>
          <w:szCs w:val="26"/>
        </w:rPr>
        <w:t>пгт</w:t>
      </w:r>
      <w:proofErr w:type="spellEnd"/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Кировский</w:t>
      </w:r>
      <w:proofErr w:type="gramEnd"/>
    </w:p>
    <w:p w:rsidR="00E115D2" w:rsidRDefault="00E115D2" w:rsidP="00E115D2">
      <w:pPr>
        <w:rPr>
          <w:b/>
          <w:sz w:val="26"/>
          <w:szCs w:val="26"/>
        </w:rPr>
      </w:pPr>
    </w:p>
    <w:p w:rsidR="00E115D2" w:rsidRPr="00DC441A" w:rsidRDefault="00E115D2" w:rsidP="00DC441A">
      <w:pPr>
        <w:spacing w:line="276" w:lineRule="auto"/>
        <w:ind w:firstLine="708"/>
        <w:jc w:val="both"/>
        <w:rPr>
          <w:sz w:val="28"/>
          <w:szCs w:val="28"/>
        </w:rPr>
      </w:pPr>
      <w:r w:rsidRPr="00DC441A">
        <w:rPr>
          <w:sz w:val="28"/>
          <w:szCs w:val="28"/>
        </w:rPr>
        <w:t xml:space="preserve">Финансово-экономическая экспертиза </w:t>
      </w:r>
      <w:bookmarkStart w:id="0" w:name="_GoBack"/>
      <w:r w:rsidRPr="00DC441A">
        <w:rPr>
          <w:sz w:val="28"/>
          <w:szCs w:val="28"/>
        </w:rPr>
        <w:t>на проект муниципальной  программы  «Энергосбережение и повышение энергетической эффективности в муниципальных учреждениях Кировского муниципаль</w:t>
      </w:r>
      <w:r w:rsidR="00F620E8">
        <w:rPr>
          <w:sz w:val="28"/>
          <w:szCs w:val="28"/>
        </w:rPr>
        <w:t>ного района» на 2022-2026 годы»</w:t>
      </w:r>
      <w:r w:rsidRPr="00DC441A">
        <w:rPr>
          <w:sz w:val="28"/>
          <w:szCs w:val="28"/>
        </w:rPr>
        <w:t xml:space="preserve"> </w:t>
      </w:r>
      <w:bookmarkEnd w:id="0"/>
      <w:r w:rsidRPr="00DC441A">
        <w:rPr>
          <w:sz w:val="28"/>
          <w:szCs w:val="28"/>
        </w:rPr>
        <w:t xml:space="preserve">(далее - проект Программы) подготовлена </w:t>
      </w:r>
      <w:proofErr w:type="gramStart"/>
      <w:r w:rsidRPr="00DC441A">
        <w:rPr>
          <w:sz w:val="28"/>
          <w:szCs w:val="28"/>
        </w:rPr>
        <w:t>в</w:t>
      </w:r>
      <w:proofErr w:type="gramEnd"/>
      <w:r w:rsidRPr="00DC441A">
        <w:rPr>
          <w:sz w:val="28"/>
          <w:szCs w:val="28"/>
        </w:rPr>
        <w:t xml:space="preserve"> </w:t>
      </w:r>
      <w:proofErr w:type="gramStart"/>
      <w:r w:rsidRPr="00DC441A">
        <w:rPr>
          <w:sz w:val="28"/>
          <w:szCs w:val="28"/>
        </w:rPr>
        <w:t xml:space="preserve">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  <w:proofErr w:type="gramEnd"/>
    </w:p>
    <w:p w:rsidR="00E115D2" w:rsidRDefault="00E115D2" w:rsidP="00DC4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C441A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</w:t>
      </w:r>
      <w:r w:rsidR="005A7FE0">
        <w:rPr>
          <w:sz w:val="28"/>
          <w:szCs w:val="28"/>
        </w:rPr>
        <w:t xml:space="preserve">провести мероприятия по энергосбережению  и  повысить энергетическую эффективность в муниципальных учреждениях </w:t>
      </w:r>
      <w:r w:rsidRPr="00DC441A">
        <w:rPr>
          <w:sz w:val="28"/>
          <w:szCs w:val="28"/>
        </w:rPr>
        <w:t xml:space="preserve">за счет </w:t>
      </w:r>
      <w:r w:rsidR="0054492C">
        <w:rPr>
          <w:sz w:val="28"/>
          <w:szCs w:val="28"/>
        </w:rPr>
        <w:t>сокращения платежей за тепловую</w:t>
      </w:r>
      <w:r w:rsidRPr="00DC441A">
        <w:rPr>
          <w:sz w:val="28"/>
          <w:szCs w:val="28"/>
        </w:rPr>
        <w:t xml:space="preserve"> и электрическую энергию, водоснабжение и водоотведение при условии снижения объема их потребления</w:t>
      </w:r>
      <w:r w:rsidR="005A7FE0">
        <w:rPr>
          <w:sz w:val="28"/>
          <w:szCs w:val="28"/>
        </w:rPr>
        <w:t>, что относится к полномочиям органов местного самоуправления, определенных ст</w:t>
      </w:r>
      <w:r w:rsidR="00F620E8">
        <w:rPr>
          <w:sz w:val="28"/>
          <w:szCs w:val="28"/>
        </w:rPr>
        <w:t xml:space="preserve">атьей </w:t>
      </w:r>
      <w:r w:rsidR="005A7FE0">
        <w:rPr>
          <w:sz w:val="28"/>
          <w:szCs w:val="28"/>
        </w:rPr>
        <w:t>8 Закона № 261-ФЗ</w:t>
      </w:r>
      <w:r w:rsidR="005A7FE0">
        <w:rPr>
          <w:rStyle w:val="a5"/>
          <w:sz w:val="28"/>
          <w:szCs w:val="28"/>
        </w:rPr>
        <w:footnoteReference w:id="1"/>
      </w:r>
      <w:r w:rsidR="005A7FE0">
        <w:rPr>
          <w:sz w:val="28"/>
          <w:szCs w:val="28"/>
        </w:rPr>
        <w:t>.</w:t>
      </w:r>
    </w:p>
    <w:p w:rsidR="005A7FE0" w:rsidRDefault="005A7FE0" w:rsidP="00F620E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Так, согласно ст</w:t>
      </w:r>
      <w:r w:rsidR="00F620E8">
        <w:rPr>
          <w:sz w:val="28"/>
          <w:szCs w:val="28"/>
        </w:rPr>
        <w:t xml:space="preserve">атье </w:t>
      </w:r>
      <w:r>
        <w:rPr>
          <w:sz w:val="28"/>
          <w:szCs w:val="28"/>
        </w:rPr>
        <w:t xml:space="preserve"> 8 Закона № 261-ФЗ к </w:t>
      </w:r>
      <w:r>
        <w:rPr>
          <w:rFonts w:eastAsiaTheme="minorHAnsi"/>
          <w:sz w:val="28"/>
          <w:szCs w:val="28"/>
          <w:lang w:eastAsia="en-US"/>
        </w:rPr>
        <w:t>полномочиям органов местного самоуправления в области энергосбережения и повышения энергетической эффективности, в том числе  относится разработка и реализация муниципальных программ в области энергосбережения и повышения энергетической эффективности.</w:t>
      </w:r>
    </w:p>
    <w:p w:rsidR="00F620E8" w:rsidRDefault="005A7FE0" w:rsidP="00F620E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этом </w:t>
      </w:r>
      <w:r w:rsidR="00F620E8">
        <w:rPr>
          <w:sz w:val="28"/>
          <w:szCs w:val="28"/>
        </w:rPr>
        <w:t xml:space="preserve">статьей 24 Закона № 261-ФЗ установлено, что </w:t>
      </w:r>
      <w:r w:rsidR="00F620E8">
        <w:rPr>
          <w:rFonts w:eastAsiaTheme="minorHAnsi"/>
          <w:sz w:val="28"/>
          <w:szCs w:val="28"/>
          <w:lang w:eastAsia="en-US"/>
        </w:rPr>
        <w:t xml:space="preserve"> муниципальные учреждения </w:t>
      </w:r>
      <w:r w:rsidR="00F620E8" w:rsidRPr="00F620E8">
        <w:rPr>
          <w:rFonts w:eastAsiaTheme="minorHAnsi"/>
          <w:b/>
          <w:i/>
          <w:sz w:val="28"/>
          <w:szCs w:val="28"/>
          <w:lang w:eastAsia="en-US"/>
        </w:rPr>
        <w:t>обязаны обеспечить</w:t>
      </w:r>
      <w:r w:rsidR="00F620E8">
        <w:rPr>
          <w:rFonts w:eastAsiaTheme="minorHAnsi"/>
          <w:sz w:val="28"/>
          <w:szCs w:val="28"/>
          <w:lang w:eastAsia="en-US"/>
        </w:rPr>
        <w:t xml:space="preserve"> снижение в сопоставимых условиях суммарного объема потребляемых им тепловой энергии, электрической энергии, воды в соответствии с </w:t>
      </w:r>
      <w:hyperlink r:id="rId9" w:history="1">
        <w:r w:rsidR="00F620E8" w:rsidRPr="00F620E8">
          <w:rPr>
            <w:rFonts w:eastAsiaTheme="minorHAnsi"/>
            <w:sz w:val="28"/>
            <w:szCs w:val="28"/>
            <w:lang w:eastAsia="en-US"/>
          </w:rPr>
          <w:t>требованиями</w:t>
        </w:r>
      </w:hyperlink>
      <w:r w:rsidR="00F620E8" w:rsidRPr="00F620E8">
        <w:rPr>
          <w:rFonts w:eastAsiaTheme="minorHAnsi"/>
          <w:sz w:val="28"/>
          <w:szCs w:val="28"/>
          <w:lang w:eastAsia="en-US"/>
        </w:rPr>
        <w:t>,</w:t>
      </w:r>
      <w:r w:rsidR="00F620E8">
        <w:rPr>
          <w:rFonts w:eastAsiaTheme="minorHAnsi"/>
          <w:sz w:val="28"/>
          <w:szCs w:val="28"/>
          <w:lang w:eastAsia="en-US"/>
        </w:rPr>
        <w:t xml:space="preserve"> установленными Правительством Российской Федерации.</w:t>
      </w:r>
    </w:p>
    <w:p w:rsidR="005A7FE0" w:rsidRPr="00DC441A" w:rsidRDefault="00F620E8" w:rsidP="00DC4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основным условием </w:t>
      </w:r>
      <w:r w:rsidR="0054492C">
        <w:rPr>
          <w:sz w:val="28"/>
          <w:szCs w:val="28"/>
        </w:rPr>
        <w:t xml:space="preserve">разработки и реализации </w:t>
      </w:r>
      <w:r>
        <w:rPr>
          <w:sz w:val="28"/>
          <w:szCs w:val="28"/>
        </w:rPr>
        <w:t xml:space="preserve">муниципальной Программы должно быть </w:t>
      </w:r>
      <w:r w:rsidRPr="00F620E8">
        <w:rPr>
          <w:b/>
          <w:i/>
          <w:sz w:val="28"/>
          <w:szCs w:val="28"/>
        </w:rPr>
        <w:t>снижение объема</w:t>
      </w:r>
      <w:r>
        <w:rPr>
          <w:sz w:val="28"/>
          <w:szCs w:val="28"/>
        </w:rPr>
        <w:t xml:space="preserve"> потребления энергетических ресурсов.</w:t>
      </w:r>
    </w:p>
    <w:p w:rsidR="00E115D2" w:rsidRPr="00DC441A" w:rsidRDefault="00E115D2" w:rsidP="00E115D2">
      <w:pPr>
        <w:ind w:firstLine="708"/>
        <w:jc w:val="both"/>
        <w:rPr>
          <w:sz w:val="16"/>
          <w:szCs w:val="16"/>
        </w:rPr>
      </w:pPr>
    </w:p>
    <w:p w:rsidR="003772A0" w:rsidRPr="00B661AE" w:rsidRDefault="003772A0" w:rsidP="003772A0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B661AE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3772A0" w:rsidRPr="00DC441A" w:rsidRDefault="003772A0" w:rsidP="003772A0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1A">
        <w:rPr>
          <w:rFonts w:ascii="Times New Roman" w:hAnsi="Times New Roman" w:cs="Times New Roman"/>
          <w:sz w:val="28"/>
          <w:szCs w:val="28"/>
        </w:rPr>
        <w:t>Согласно пункту 1.3 Порядка разработки муниципальных программ</w:t>
      </w:r>
      <w:r w:rsidRPr="003772A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3772A0">
        <w:rPr>
          <w:rFonts w:ascii="Times New Roman" w:hAnsi="Times New Roman" w:cs="Times New Roman"/>
          <w:sz w:val="28"/>
          <w:szCs w:val="28"/>
        </w:rPr>
        <w:t xml:space="preserve"> </w:t>
      </w:r>
      <w:r w:rsidRPr="00D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C441A">
        <w:rPr>
          <w:rFonts w:ascii="Times New Roman" w:hAnsi="Times New Roman" w:cs="Times New Roman"/>
          <w:sz w:val="28"/>
          <w:szCs w:val="28"/>
        </w:rPr>
        <w:t>ель</w:t>
      </w:r>
      <w:r w:rsidR="0054492C">
        <w:rPr>
          <w:rFonts w:ascii="Times New Roman" w:hAnsi="Times New Roman" w:cs="Times New Roman"/>
          <w:sz w:val="28"/>
          <w:szCs w:val="28"/>
        </w:rPr>
        <w:t>ю</w:t>
      </w:r>
      <w:r w:rsidRPr="00DC441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C441A">
        <w:rPr>
          <w:rFonts w:ascii="Times New Roman" w:hAnsi="Times New Roman" w:cs="Times New Roman"/>
          <w:sz w:val="28"/>
          <w:szCs w:val="28"/>
        </w:rPr>
        <w:t xml:space="preserve">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</w:t>
      </w:r>
    </w:p>
    <w:p w:rsidR="003772A0" w:rsidRPr="003772A0" w:rsidRDefault="003772A0" w:rsidP="003772A0">
      <w:pPr>
        <w:spacing w:line="276" w:lineRule="auto"/>
        <w:ind w:firstLine="708"/>
        <w:jc w:val="both"/>
        <w:rPr>
          <w:sz w:val="28"/>
          <w:szCs w:val="28"/>
        </w:rPr>
      </w:pPr>
      <w:r w:rsidRPr="003772A0">
        <w:rPr>
          <w:sz w:val="28"/>
          <w:szCs w:val="28"/>
        </w:rPr>
        <w:t xml:space="preserve">Основной целью, предложенной проектом Программы, является </w:t>
      </w:r>
      <w:r w:rsidRPr="00F620E8">
        <w:rPr>
          <w:b/>
          <w:i/>
          <w:sz w:val="28"/>
          <w:szCs w:val="28"/>
        </w:rPr>
        <w:t>экономичное и рациональное использование</w:t>
      </w:r>
      <w:r w:rsidRPr="003772A0">
        <w:rPr>
          <w:sz w:val="28"/>
          <w:szCs w:val="28"/>
        </w:rPr>
        <w:t xml:space="preserve"> топливно-энергетических ресурсов</w:t>
      </w:r>
      <w:r w:rsidR="00F620E8">
        <w:rPr>
          <w:sz w:val="28"/>
          <w:szCs w:val="28"/>
        </w:rPr>
        <w:t xml:space="preserve">, что </w:t>
      </w:r>
      <w:r w:rsidRPr="003772A0">
        <w:rPr>
          <w:sz w:val="28"/>
          <w:szCs w:val="28"/>
        </w:rPr>
        <w:t xml:space="preserve"> </w:t>
      </w:r>
      <w:r w:rsidR="00F620E8" w:rsidRPr="00F620E8">
        <w:rPr>
          <w:b/>
          <w:i/>
          <w:sz w:val="28"/>
          <w:szCs w:val="28"/>
        </w:rPr>
        <w:t>не</w:t>
      </w:r>
      <w:r w:rsidR="00F620E8">
        <w:rPr>
          <w:b/>
          <w:i/>
          <w:sz w:val="28"/>
          <w:szCs w:val="28"/>
        </w:rPr>
        <w:t xml:space="preserve"> полной мере </w:t>
      </w:r>
      <w:r w:rsidR="00F620E8" w:rsidRPr="00F620E8">
        <w:rPr>
          <w:b/>
          <w:i/>
          <w:sz w:val="28"/>
          <w:szCs w:val="28"/>
        </w:rPr>
        <w:t xml:space="preserve"> соответствует</w:t>
      </w:r>
      <w:r w:rsidR="00F620E8">
        <w:rPr>
          <w:sz w:val="28"/>
          <w:szCs w:val="28"/>
        </w:rPr>
        <w:t xml:space="preserve"> статье 24 Закона № 261-ФЗ. </w:t>
      </w:r>
    </w:p>
    <w:p w:rsidR="003772A0" w:rsidRPr="003772A0" w:rsidRDefault="003772A0" w:rsidP="003772A0">
      <w:pPr>
        <w:pStyle w:val="a6"/>
        <w:spacing w:line="276" w:lineRule="auto"/>
        <w:ind w:left="1068"/>
        <w:jc w:val="both"/>
        <w:rPr>
          <w:sz w:val="16"/>
          <w:szCs w:val="16"/>
        </w:rPr>
      </w:pPr>
    </w:p>
    <w:p w:rsidR="003772A0" w:rsidRPr="003772A0" w:rsidRDefault="003772A0" w:rsidP="003772A0">
      <w:pPr>
        <w:spacing w:line="276" w:lineRule="auto"/>
        <w:ind w:firstLine="708"/>
        <w:jc w:val="both"/>
        <w:rPr>
          <w:sz w:val="28"/>
          <w:szCs w:val="28"/>
        </w:rPr>
      </w:pPr>
      <w:r w:rsidRPr="003772A0">
        <w:rPr>
          <w:sz w:val="28"/>
          <w:szCs w:val="28"/>
        </w:rPr>
        <w:t xml:space="preserve">В соответствии с пунктом 1.4 Порядка разработки муниципальных программ, задачами муниципальной программы является </w:t>
      </w:r>
      <w:r w:rsidRPr="00F620E8">
        <w:rPr>
          <w:b/>
          <w:i/>
          <w:sz w:val="28"/>
          <w:szCs w:val="28"/>
        </w:rPr>
        <w:t>выполнение совокупности взаимоувязанных мероприятий</w:t>
      </w:r>
      <w:r w:rsidRPr="003772A0">
        <w:rPr>
          <w:sz w:val="28"/>
          <w:szCs w:val="28"/>
        </w:rPr>
        <w:t>, направленных на достижение цели</w:t>
      </w:r>
      <w:r w:rsidRPr="003772A0">
        <w:rPr>
          <w:b/>
          <w:i/>
          <w:sz w:val="28"/>
          <w:szCs w:val="28"/>
        </w:rPr>
        <w:t xml:space="preserve"> </w:t>
      </w:r>
      <w:r w:rsidRPr="003772A0">
        <w:rPr>
          <w:sz w:val="28"/>
          <w:szCs w:val="28"/>
        </w:rPr>
        <w:t>реализации муниципальной программы.</w:t>
      </w:r>
    </w:p>
    <w:p w:rsidR="003772A0" w:rsidRPr="003772A0" w:rsidRDefault="003772A0" w:rsidP="003772A0">
      <w:pPr>
        <w:spacing w:line="276" w:lineRule="auto"/>
        <w:ind w:firstLine="708"/>
        <w:jc w:val="both"/>
        <w:rPr>
          <w:sz w:val="28"/>
          <w:szCs w:val="28"/>
        </w:rPr>
      </w:pPr>
      <w:r w:rsidRPr="003772A0">
        <w:rPr>
          <w:sz w:val="28"/>
          <w:szCs w:val="28"/>
        </w:rPr>
        <w:t xml:space="preserve">Задача, предложенная проектом Программы, заключается в снижении финансовой нагрузки на бюджет Кировского муниципального района за счет </w:t>
      </w:r>
    </w:p>
    <w:p w:rsidR="003772A0" w:rsidRPr="003772A0" w:rsidRDefault="003772A0" w:rsidP="003772A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772A0">
        <w:rPr>
          <w:sz w:val="28"/>
          <w:szCs w:val="28"/>
        </w:rPr>
        <w:t xml:space="preserve">сокращения платежей за тепловую энергию,  </w:t>
      </w:r>
      <w:proofErr w:type="spellStart"/>
      <w:r w:rsidRPr="003772A0">
        <w:rPr>
          <w:sz w:val="28"/>
          <w:szCs w:val="28"/>
        </w:rPr>
        <w:t>электронергию</w:t>
      </w:r>
      <w:proofErr w:type="spellEnd"/>
      <w:r w:rsidRPr="003772A0">
        <w:rPr>
          <w:sz w:val="28"/>
          <w:szCs w:val="28"/>
        </w:rPr>
        <w:t>, водоснабжение и водоотведение при условии снижения объемов потребления коммунальных ресурсов муниципальными учреждениями Кировского муниципального района.</w:t>
      </w:r>
    </w:p>
    <w:p w:rsidR="003772A0" w:rsidRPr="003772A0" w:rsidRDefault="003772A0" w:rsidP="003772A0">
      <w:pPr>
        <w:ind w:left="1068"/>
        <w:jc w:val="both"/>
        <w:rPr>
          <w:sz w:val="16"/>
          <w:szCs w:val="16"/>
          <w:u w:val="single"/>
        </w:rPr>
      </w:pPr>
    </w:p>
    <w:p w:rsidR="00E115D2" w:rsidRPr="00DC441A" w:rsidRDefault="00E115D2" w:rsidP="00E115D2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DC441A">
        <w:rPr>
          <w:sz w:val="28"/>
          <w:szCs w:val="28"/>
          <w:u w:val="single"/>
        </w:rPr>
        <w:t>Анализ структуры муниципальной программы</w:t>
      </w:r>
    </w:p>
    <w:p w:rsidR="00E115D2" w:rsidRPr="00DC441A" w:rsidRDefault="00E115D2" w:rsidP="00E115D2">
      <w:pPr>
        <w:ind w:left="708"/>
        <w:jc w:val="both"/>
        <w:rPr>
          <w:sz w:val="16"/>
          <w:szCs w:val="16"/>
          <w:u w:val="single"/>
        </w:rPr>
      </w:pPr>
    </w:p>
    <w:p w:rsidR="00DC441A" w:rsidRDefault="00E115D2" w:rsidP="00DC441A">
      <w:pPr>
        <w:spacing w:line="276" w:lineRule="auto"/>
        <w:ind w:firstLine="708"/>
        <w:jc w:val="both"/>
        <w:rPr>
          <w:sz w:val="28"/>
          <w:szCs w:val="28"/>
        </w:rPr>
      </w:pPr>
      <w:r w:rsidRPr="00DC441A">
        <w:rPr>
          <w:sz w:val="28"/>
          <w:szCs w:val="28"/>
        </w:rPr>
        <w:t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</w:t>
      </w:r>
    </w:p>
    <w:p w:rsidR="00174952" w:rsidRDefault="00174952" w:rsidP="00F70EE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обязательных мероприятий, определенных паспортом Программы, включены:</w:t>
      </w:r>
    </w:p>
    <w:p w:rsidR="00174952" w:rsidRPr="00174952" w:rsidRDefault="00174952" w:rsidP="00174952">
      <w:pPr>
        <w:spacing w:line="276" w:lineRule="auto"/>
        <w:ind w:left="795" w:right="124"/>
        <w:jc w:val="both"/>
        <w:rPr>
          <w:sz w:val="28"/>
          <w:szCs w:val="28"/>
        </w:rPr>
      </w:pPr>
      <w:r w:rsidRPr="00174952">
        <w:rPr>
          <w:sz w:val="28"/>
          <w:szCs w:val="28"/>
        </w:rPr>
        <w:t>поверка приборов учета тепловой энергии</w:t>
      </w:r>
      <w:r>
        <w:rPr>
          <w:sz w:val="28"/>
          <w:szCs w:val="28"/>
        </w:rPr>
        <w:t>;</w:t>
      </w:r>
    </w:p>
    <w:p w:rsidR="00174952" w:rsidRPr="00174952" w:rsidRDefault="00174952" w:rsidP="00174952">
      <w:pPr>
        <w:spacing w:line="276" w:lineRule="auto"/>
        <w:ind w:left="795" w:right="124"/>
        <w:jc w:val="both"/>
        <w:rPr>
          <w:sz w:val="28"/>
          <w:szCs w:val="28"/>
        </w:rPr>
      </w:pPr>
      <w:r w:rsidRPr="00174952">
        <w:rPr>
          <w:sz w:val="28"/>
          <w:szCs w:val="28"/>
        </w:rPr>
        <w:t>замена существующих приборов учета тепловой энергии</w:t>
      </w:r>
      <w:r>
        <w:rPr>
          <w:sz w:val="28"/>
          <w:szCs w:val="28"/>
        </w:rPr>
        <w:t>;</w:t>
      </w:r>
    </w:p>
    <w:p w:rsidR="00174952" w:rsidRPr="00174952" w:rsidRDefault="00174952" w:rsidP="00174952">
      <w:pPr>
        <w:spacing w:line="276" w:lineRule="auto"/>
        <w:ind w:left="795" w:right="124"/>
        <w:jc w:val="both"/>
        <w:rPr>
          <w:sz w:val="28"/>
          <w:szCs w:val="28"/>
        </w:rPr>
      </w:pPr>
      <w:r w:rsidRPr="00174952">
        <w:rPr>
          <w:sz w:val="28"/>
          <w:szCs w:val="28"/>
        </w:rPr>
        <w:t>установка приборов учета тепловой энергии</w:t>
      </w:r>
      <w:r>
        <w:rPr>
          <w:sz w:val="28"/>
          <w:szCs w:val="28"/>
        </w:rPr>
        <w:t>;</w:t>
      </w:r>
    </w:p>
    <w:p w:rsidR="00174952" w:rsidRPr="00174952" w:rsidRDefault="00174952" w:rsidP="00174952">
      <w:pPr>
        <w:spacing w:line="276" w:lineRule="auto"/>
        <w:ind w:left="795" w:right="124"/>
        <w:jc w:val="both"/>
        <w:rPr>
          <w:sz w:val="28"/>
          <w:szCs w:val="28"/>
        </w:rPr>
      </w:pPr>
      <w:r w:rsidRPr="00174952">
        <w:rPr>
          <w:sz w:val="28"/>
          <w:szCs w:val="28"/>
        </w:rPr>
        <w:t>замена водопровода</w:t>
      </w:r>
      <w:r>
        <w:rPr>
          <w:sz w:val="28"/>
          <w:szCs w:val="28"/>
        </w:rPr>
        <w:t>;</w:t>
      </w:r>
    </w:p>
    <w:p w:rsidR="00174952" w:rsidRDefault="00174952" w:rsidP="00174952">
      <w:pPr>
        <w:autoSpaceDE w:val="0"/>
        <w:autoSpaceDN w:val="0"/>
        <w:adjustRightInd w:val="0"/>
        <w:spacing w:line="276" w:lineRule="auto"/>
        <w:ind w:left="87" w:firstLine="708"/>
        <w:jc w:val="both"/>
        <w:rPr>
          <w:sz w:val="28"/>
          <w:szCs w:val="28"/>
        </w:rPr>
      </w:pPr>
      <w:r w:rsidRPr="00174952">
        <w:rPr>
          <w:sz w:val="28"/>
          <w:szCs w:val="28"/>
        </w:rPr>
        <w:t>замена электроламп</w:t>
      </w:r>
      <w:r>
        <w:rPr>
          <w:sz w:val="28"/>
          <w:szCs w:val="28"/>
        </w:rPr>
        <w:t>.</w:t>
      </w:r>
    </w:p>
    <w:p w:rsidR="00174952" w:rsidRDefault="00174952" w:rsidP="00174952">
      <w:pPr>
        <w:autoSpaceDE w:val="0"/>
        <w:autoSpaceDN w:val="0"/>
        <w:adjustRightInd w:val="0"/>
        <w:spacing w:line="276" w:lineRule="auto"/>
        <w:ind w:left="8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ресурсным обеспечением Программы (приложением № 2) </w:t>
      </w:r>
      <w:r w:rsidRPr="00174952">
        <w:rPr>
          <w:b/>
          <w:i/>
          <w:sz w:val="28"/>
          <w:szCs w:val="28"/>
        </w:rPr>
        <w:t>не предусмотрена</w:t>
      </w:r>
      <w:r>
        <w:rPr>
          <w:sz w:val="28"/>
          <w:szCs w:val="28"/>
        </w:rPr>
        <w:t xml:space="preserve"> замена существующих приборов учета тепловой энергии, а также замена водопровода. При этом предусмотрена замена </w:t>
      </w:r>
      <w:r>
        <w:rPr>
          <w:sz w:val="28"/>
          <w:szCs w:val="28"/>
        </w:rPr>
        <w:lastRenderedPageBreak/>
        <w:t xml:space="preserve">приборов учета холодного водоснабжения, что </w:t>
      </w:r>
      <w:r w:rsidRPr="00B36457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мероприятиям, установленны</w:t>
      </w:r>
      <w:r w:rsidR="0054492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F7588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  </w:t>
      </w:r>
      <w:r w:rsidR="000F7588">
        <w:rPr>
          <w:sz w:val="28"/>
          <w:szCs w:val="28"/>
        </w:rPr>
        <w:t>Программы.</w:t>
      </w:r>
    </w:p>
    <w:p w:rsidR="008C7392" w:rsidRPr="00B36457" w:rsidRDefault="008C7392" w:rsidP="00F70E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C7392" w:rsidRDefault="008C7392" w:rsidP="00F70E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Паспортом проекта Программы предусмотрен перечень законодательных и нормативных актов, являющихся основанием для разработки программ. </w:t>
      </w:r>
    </w:p>
    <w:p w:rsidR="008C7392" w:rsidRDefault="008C7392" w:rsidP="008C73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Однако</w:t>
      </w:r>
      <w:r w:rsidRPr="008C7392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отметить</w:t>
      </w:r>
      <w:r w:rsidRPr="00062C8E">
        <w:rPr>
          <w:sz w:val="28"/>
          <w:szCs w:val="28"/>
        </w:rPr>
        <w:t>, что постановление Правительства РФ № 1225</w:t>
      </w:r>
      <w:r w:rsidRPr="00062C8E"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, указанное как в паспорте, так и в текстовой части проекта Программы, </w:t>
      </w:r>
      <w:r w:rsidRPr="001C77AF">
        <w:rPr>
          <w:b/>
          <w:i/>
          <w:sz w:val="28"/>
          <w:szCs w:val="28"/>
        </w:rPr>
        <w:t>утратило силу</w:t>
      </w:r>
      <w:r>
        <w:rPr>
          <w:sz w:val="28"/>
          <w:szCs w:val="28"/>
        </w:rPr>
        <w:t xml:space="preserve"> 17 февраля 2021 года, в связи с принятием постановления Правительства РФ № 161</w:t>
      </w:r>
      <w:r w:rsidR="00174952" w:rsidRPr="00F70EEB">
        <w:rPr>
          <w:rStyle w:val="a5"/>
          <w:sz w:val="28"/>
          <w:szCs w:val="28"/>
        </w:rPr>
        <w:footnoteReference w:id="4"/>
      </w:r>
      <w:r w:rsidR="00174952" w:rsidRPr="00F70EE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</w:t>
      </w:r>
      <w:r>
        <w:rPr>
          <w:rFonts w:eastAsiaTheme="minorHAnsi"/>
          <w:sz w:val="28"/>
          <w:szCs w:val="28"/>
          <w:lang w:eastAsia="en-US"/>
        </w:rPr>
        <w:t xml:space="preserve">установлены требования к муниципальным программам в области энергосбережения и повышения энергетической эффективности. </w:t>
      </w:r>
    </w:p>
    <w:p w:rsidR="000F7588" w:rsidRPr="000F7588" w:rsidRDefault="000F7588" w:rsidP="00B364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115D2" w:rsidRPr="00853B44" w:rsidRDefault="00E115D2" w:rsidP="00853B44">
      <w:pPr>
        <w:spacing w:line="276" w:lineRule="auto"/>
        <w:ind w:firstLine="708"/>
        <w:jc w:val="both"/>
        <w:rPr>
          <w:sz w:val="28"/>
          <w:szCs w:val="28"/>
        </w:rPr>
      </w:pPr>
      <w:r w:rsidRPr="00853B44">
        <w:rPr>
          <w:sz w:val="28"/>
          <w:szCs w:val="28"/>
        </w:rPr>
        <w:t xml:space="preserve">Ответственным исполнителем Программы является </w:t>
      </w:r>
      <w:r w:rsidR="00853B44" w:rsidRPr="00853B44">
        <w:rPr>
          <w:sz w:val="28"/>
          <w:szCs w:val="28"/>
        </w:rPr>
        <w:t>МКУ «ЦОМОУ»</w:t>
      </w:r>
      <w:r w:rsidRPr="00853B44">
        <w:rPr>
          <w:sz w:val="28"/>
          <w:szCs w:val="28"/>
        </w:rPr>
        <w:t>.</w:t>
      </w:r>
    </w:p>
    <w:p w:rsidR="00E115D2" w:rsidRDefault="003772A0" w:rsidP="003772A0">
      <w:pPr>
        <w:spacing w:line="276" w:lineRule="auto"/>
        <w:ind w:firstLine="708"/>
        <w:jc w:val="both"/>
        <w:rPr>
          <w:sz w:val="28"/>
          <w:szCs w:val="28"/>
        </w:rPr>
      </w:pPr>
      <w:r w:rsidRPr="003772A0">
        <w:rPr>
          <w:sz w:val="28"/>
          <w:szCs w:val="28"/>
        </w:rPr>
        <w:t>Соис</w:t>
      </w:r>
      <w:r>
        <w:rPr>
          <w:sz w:val="28"/>
          <w:szCs w:val="28"/>
        </w:rPr>
        <w:t>п</w:t>
      </w:r>
      <w:r w:rsidRPr="003772A0">
        <w:rPr>
          <w:sz w:val="28"/>
          <w:szCs w:val="28"/>
        </w:rPr>
        <w:t xml:space="preserve">олнители Программы </w:t>
      </w:r>
      <w:r w:rsidR="0054492C">
        <w:rPr>
          <w:sz w:val="28"/>
          <w:szCs w:val="28"/>
        </w:rPr>
        <w:t xml:space="preserve">определены </w:t>
      </w:r>
      <w:r>
        <w:rPr>
          <w:sz w:val="28"/>
          <w:szCs w:val="28"/>
        </w:rPr>
        <w:t xml:space="preserve"> отдел жизнеобеспечения, финансовое управление администрации Кировского муниципального района, </w:t>
      </w:r>
      <w:r w:rsidR="00B36457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муниципальные учреждения</w:t>
      </w:r>
      <w:r w:rsidR="00B3645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3772A0" w:rsidRPr="003772A0" w:rsidRDefault="003772A0" w:rsidP="00853B44">
      <w:pPr>
        <w:ind w:firstLine="708"/>
        <w:jc w:val="both"/>
        <w:rPr>
          <w:sz w:val="16"/>
          <w:szCs w:val="16"/>
        </w:rPr>
      </w:pPr>
    </w:p>
    <w:p w:rsidR="00E115D2" w:rsidRDefault="00E115D2" w:rsidP="00853B44">
      <w:pPr>
        <w:spacing w:line="276" w:lineRule="auto"/>
        <w:ind w:firstLine="708"/>
        <w:jc w:val="both"/>
        <w:rPr>
          <w:sz w:val="28"/>
          <w:szCs w:val="28"/>
        </w:rPr>
      </w:pPr>
      <w:r w:rsidRPr="00853B44">
        <w:rPr>
          <w:sz w:val="28"/>
          <w:szCs w:val="28"/>
        </w:rPr>
        <w:t xml:space="preserve">Срок реализации муниципальной Программы составляет </w:t>
      </w:r>
      <w:r w:rsidR="00853B44">
        <w:rPr>
          <w:sz w:val="28"/>
          <w:szCs w:val="28"/>
        </w:rPr>
        <w:t>5 лет</w:t>
      </w:r>
      <w:r w:rsidRPr="00853B44">
        <w:rPr>
          <w:sz w:val="28"/>
          <w:szCs w:val="28"/>
        </w:rPr>
        <w:t xml:space="preserve"> (с 20</w:t>
      </w:r>
      <w:r w:rsidR="00853B44">
        <w:rPr>
          <w:sz w:val="28"/>
          <w:szCs w:val="28"/>
        </w:rPr>
        <w:t>22</w:t>
      </w:r>
      <w:r w:rsidRPr="00853B44">
        <w:rPr>
          <w:sz w:val="28"/>
          <w:szCs w:val="28"/>
        </w:rPr>
        <w:t xml:space="preserve"> по 202</w:t>
      </w:r>
      <w:r w:rsidR="00853B44">
        <w:rPr>
          <w:sz w:val="28"/>
          <w:szCs w:val="28"/>
        </w:rPr>
        <w:t>6</w:t>
      </w:r>
      <w:r w:rsidRPr="00853B44">
        <w:rPr>
          <w:sz w:val="28"/>
          <w:szCs w:val="28"/>
        </w:rPr>
        <w:t xml:space="preserve"> годы).</w:t>
      </w:r>
    </w:p>
    <w:p w:rsidR="003772A0" w:rsidRPr="003772A0" w:rsidRDefault="003772A0" w:rsidP="00853B44">
      <w:pPr>
        <w:spacing w:line="276" w:lineRule="auto"/>
        <w:ind w:firstLine="708"/>
        <w:jc w:val="both"/>
        <w:rPr>
          <w:sz w:val="16"/>
          <w:szCs w:val="16"/>
        </w:rPr>
      </w:pPr>
    </w:p>
    <w:p w:rsidR="00853B44" w:rsidRDefault="00E115D2" w:rsidP="00853B44">
      <w:pPr>
        <w:spacing w:line="276" w:lineRule="auto"/>
        <w:ind w:firstLine="708"/>
        <w:jc w:val="both"/>
        <w:rPr>
          <w:sz w:val="28"/>
          <w:szCs w:val="28"/>
        </w:rPr>
      </w:pPr>
      <w:r w:rsidRPr="00853B44">
        <w:rPr>
          <w:sz w:val="28"/>
          <w:szCs w:val="28"/>
        </w:rPr>
        <w:t xml:space="preserve">Ожидаемый конечный результат, определенный паспортом Программы заключается </w:t>
      </w:r>
      <w:r w:rsidR="00B36457">
        <w:rPr>
          <w:sz w:val="28"/>
          <w:szCs w:val="28"/>
        </w:rPr>
        <w:t xml:space="preserve">только </w:t>
      </w:r>
      <w:r w:rsidR="00853B44" w:rsidRPr="00B36457">
        <w:rPr>
          <w:b/>
          <w:i/>
          <w:sz w:val="28"/>
          <w:szCs w:val="28"/>
        </w:rPr>
        <w:t xml:space="preserve">в снижении </w:t>
      </w:r>
      <w:r w:rsidR="003772A0" w:rsidRPr="00B36457">
        <w:rPr>
          <w:b/>
          <w:i/>
          <w:sz w:val="28"/>
          <w:szCs w:val="28"/>
        </w:rPr>
        <w:t xml:space="preserve">на 20 % </w:t>
      </w:r>
      <w:r w:rsidR="00853B44" w:rsidRPr="00B36457">
        <w:rPr>
          <w:b/>
          <w:i/>
          <w:sz w:val="28"/>
          <w:szCs w:val="28"/>
        </w:rPr>
        <w:t>расходов</w:t>
      </w:r>
      <w:r w:rsidR="00853B44">
        <w:rPr>
          <w:sz w:val="28"/>
          <w:szCs w:val="28"/>
        </w:rPr>
        <w:t xml:space="preserve"> на оплату за потребляемую </w:t>
      </w:r>
      <w:r w:rsidR="00853B44" w:rsidRPr="00B36457">
        <w:rPr>
          <w:b/>
          <w:i/>
          <w:sz w:val="28"/>
          <w:szCs w:val="28"/>
        </w:rPr>
        <w:t xml:space="preserve">тепловую </w:t>
      </w:r>
      <w:r w:rsidR="00853B44">
        <w:rPr>
          <w:sz w:val="28"/>
          <w:szCs w:val="28"/>
        </w:rPr>
        <w:t xml:space="preserve">энергию муниципальными учреждениями, </w:t>
      </w:r>
      <w:r w:rsidR="00853B44" w:rsidRPr="0054492C">
        <w:rPr>
          <w:b/>
          <w:i/>
          <w:sz w:val="28"/>
          <w:szCs w:val="28"/>
        </w:rPr>
        <w:t>не имеющими ранее</w:t>
      </w:r>
      <w:r w:rsidR="00853B44">
        <w:rPr>
          <w:sz w:val="28"/>
          <w:szCs w:val="28"/>
        </w:rPr>
        <w:t xml:space="preserve"> приборов учета, что </w:t>
      </w:r>
      <w:r w:rsidR="00853B44" w:rsidRPr="00853B44">
        <w:rPr>
          <w:b/>
          <w:i/>
          <w:sz w:val="28"/>
          <w:szCs w:val="28"/>
        </w:rPr>
        <w:t xml:space="preserve">не соответствует </w:t>
      </w:r>
      <w:r w:rsidR="003772A0" w:rsidRPr="008C7392">
        <w:rPr>
          <w:sz w:val="28"/>
          <w:szCs w:val="28"/>
        </w:rPr>
        <w:t xml:space="preserve">цели, а также </w:t>
      </w:r>
      <w:r w:rsidR="00853B44" w:rsidRPr="008C7392">
        <w:rPr>
          <w:sz w:val="28"/>
          <w:szCs w:val="28"/>
        </w:rPr>
        <w:t>задаче,</w:t>
      </w:r>
      <w:r w:rsidR="003772A0">
        <w:rPr>
          <w:sz w:val="28"/>
          <w:szCs w:val="28"/>
        </w:rPr>
        <w:t xml:space="preserve"> </w:t>
      </w:r>
      <w:r w:rsidR="00853B44">
        <w:rPr>
          <w:sz w:val="28"/>
          <w:szCs w:val="28"/>
        </w:rPr>
        <w:t>предложенной проектом Программы.</w:t>
      </w:r>
    </w:p>
    <w:p w:rsidR="00E115D2" w:rsidRDefault="00853B44" w:rsidP="00853B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стоит обратить внимание, что ресурсным обеспечением</w:t>
      </w:r>
      <w:r w:rsidR="00B36457">
        <w:rPr>
          <w:sz w:val="28"/>
          <w:szCs w:val="28"/>
        </w:rPr>
        <w:t xml:space="preserve"> Программы</w:t>
      </w:r>
      <w:r w:rsidR="00915CB0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 xml:space="preserve">, в том числе предусмотрена </w:t>
      </w:r>
      <w:r w:rsidR="0054492C">
        <w:rPr>
          <w:sz w:val="28"/>
          <w:szCs w:val="28"/>
        </w:rPr>
        <w:t>поверка и ремонт</w:t>
      </w:r>
      <w:r>
        <w:rPr>
          <w:sz w:val="28"/>
          <w:szCs w:val="28"/>
        </w:rPr>
        <w:t xml:space="preserve"> приборов учета тепловой энергии, </w:t>
      </w:r>
      <w:r w:rsidR="0054492C">
        <w:rPr>
          <w:sz w:val="28"/>
          <w:szCs w:val="28"/>
        </w:rPr>
        <w:t xml:space="preserve">замена прибора учета </w:t>
      </w:r>
      <w:r>
        <w:rPr>
          <w:sz w:val="28"/>
          <w:szCs w:val="28"/>
        </w:rPr>
        <w:t xml:space="preserve">холодного водоснабжения, замена систем освещения, что также </w:t>
      </w:r>
      <w:r w:rsidRPr="00B36457">
        <w:rPr>
          <w:b/>
          <w:i/>
          <w:sz w:val="28"/>
          <w:szCs w:val="28"/>
        </w:rPr>
        <w:t xml:space="preserve">позволит  </w:t>
      </w:r>
      <w:r w:rsidR="003772A0" w:rsidRPr="00B36457">
        <w:rPr>
          <w:b/>
          <w:i/>
          <w:sz w:val="28"/>
          <w:szCs w:val="28"/>
        </w:rPr>
        <w:t>снизить расходы</w:t>
      </w:r>
      <w:r w:rsidR="003772A0">
        <w:rPr>
          <w:sz w:val="28"/>
          <w:szCs w:val="28"/>
        </w:rPr>
        <w:t xml:space="preserve"> на оплату коммунальных услуг.</w:t>
      </w:r>
      <w:r>
        <w:rPr>
          <w:sz w:val="28"/>
          <w:szCs w:val="28"/>
        </w:rPr>
        <w:t xml:space="preserve"> </w:t>
      </w:r>
    </w:p>
    <w:p w:rsidR="00B36457" w:rsidRPr="00853B44" w:rsidRDefault="00B36457" w:rsidP="00853B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предложенный </w:t>
      </w:r>
      <w:r w:rsidR="00915CB0">
        <w:rPr>
          <w:sz w:val="28"/>
          <w:szCs w:val="28"/>
        </w:rPr>
        <w:t xml:space="preserve">паспортом Программы </w:t>
      </w:r>
      <w:r>
        <w:rPr>
          <w:sz w:val="28"/>
          <w:szCs w:val="28"/>
        </w:rPr>
        <w:t xml:space="preserve">процент снижения расходов (на 20 %) </w:t>
      </w:r>
      <w:r w:rsidRPr="00B36457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 целевым показателям</w:t>
      </w:r>
      <w:r w:rsidR="00915CB0">
        <w:rPr>
          <w:sz w:val="28"/>
          <w:szCs w:val="28"/>
        </w:rPr>
        <w:t xml:space="preserve"> (индикаторам)</w:t>
      </w:r>
      <w:r>
        <w:rPr>
          <w:sz w:val="28"/>
          <w:szCs w:val="28"/>
        </w:rPr>
        <w:t xml:space="preserve">, установленным в приложении № 1 (максимальный объем экономии 2,0 %, что в 10 раз меньше, чем предлагается паспортом </w:t>
      </w:r>
      <w:r w:rsidR="00915CB0">
        <w:rPr>
          <w:sz w:val="28"/>
          <w:szCs w:val="28"/>
        </w:rPr>
        <w:t>проекта П</w:t>
      </w:r>
      <w:r>
        <w:rPr>
          <w:sz w:val="28"/>
          <w:szCs w:val="28"/>
        </w:rPr>
        <w:t>рограммы).</w:t>
      </w:r>
    </w:p>
    <w:p w:rsidR="00E115D2" w:rsidRPr="00853B44" w:rsidRDefault="00E115D2" w:rsidP="00E115D2">
      <w:pPr>
        <w:ind w:firstLine="708"/>
        <w:jc w:val="both"/>
        <w:rPr>
          <w:sz w:val="16"/>
          <w:szCs w:val="16"/>
        </w:rPr>
      </w:pPr>
    </w:p>
    <w:p w:rsidR="00E115D2" w:rsidRDefault="00E115D2" w:rsidP="003772A0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772A0">
        <w:rPr>
          <w:sz w:val="28"/>
          <w:szCs w:val="28"/>
          <w:u w:val="single"/>
        </w:rPr>
        <w:lastRenderedPageBreak/>
        <w:t>Анализ ресурсного обеспечения муниципальной программы</w:t>
      </w:r>
    </w:p>
    <w:p w:rsidR="008C7392" w:rsidRPr="008C7392" w:rsidRDefault="008C7392" w:rsidP="008C7392">
      <w:pPr>
        <w:pStyle w:val="a6"/>
        <w:ind w:left="1068"/>
        <w:jc w:val="both"/>
        <w:rPr>
          <w:sz w:val="16"/>
          <w:szCs w:val="16"/>
          <w:u w:val="single"/>
        </w:rPr>
      </w:pPr>
    </w:p>
    <w:p w:rsidR="00B542FB" w:rsidRPr="00B542FB" w:rsidRDefault="00B542FB" w:rsidP="00B542FB">
      <w:pPr>
        <w:spacing w:line="276" w:lineRule="auto"/>
        <w:ind w:firstLine="708"/>
        <w:jc w:val="both"/>
        <w:rPr>
          <w:sz w:val="28"/>
          <w:szCs w:val="28"/>
        </w:rPr>
      </w:pPr>
      <w:r w:rsidRPr="00B542FB">
        <w:rPr>
          <w:sz w:val="28"/>
          <w:szCs w:val="28"/>
        </w:rPr>
        <w:t xml:space="preserve">В паспорте проекта Программы определен общий объем финансирования за счет средств районного бюджета  в общей  сумме </w:t>
      </w:r>
      <w:r>
        <w:rPr>
          <w:b/>
          <w:i/>
          <w:sz w:val="28"/>
          <w:szCs w:val="28"/>
        </w:rPr>
        <w:t>2 700,0</w:t>
      </w:r>
      <w:r w:rsidRPr="00B542FB">
        <w:rPr>
          <w:b/>
          <w:i/>
          <w:sz w:val="28"/>
          <w:szCs w:val="28"/>
        </w:rPr>
        <w:t xml:space="preserve"> тыс. рублей</w:t>
      </w:r>
      <w:r w:rsidRPr="00B542FB">
        <w:rPr>
          <w:sz w:val="28"/>
          <w:szCs w:val="28"/>
        </w:rPr>
        <w:t xml:space="preserve">, в том числе: </w:t>
      </w:r>
    </w:p>
    <w:p w:rsidR="00B542FB" w:rsidRPr="00B542FB" w:rsidRDefault="00B542FB" w:rsidP="00B542FB">
      <w:pPr>
        <w:spacing w:line="276" w:lineRule="auto"/>
        <w:ind w:firstLine="708"/>
        <w:jc w:val="both"/>
        <w:rPr>
          <w:sz w:val="28"/>
          <w:szCs w:val="28"/>
        </w:rPr>
      </w:pPr>
      <w:r w:rsidRPr="00B542FB">
        <w:rPr>
          <w:sz w:val="28"/>
          <w:szCs w:val="28"/>
        </w:rPr>
        <w:t>2022 год – 530,0 тыс. рублей;</w:t>
      </w:r>
    </w:p>
    <w:p w:rsidR="00B542FB" w:rsidRPr="00B542FB" w:rsidRDefault="00B542FB" w:rsidP="00B542FB">
      <w:pPr>
        <w:spacing w:line="276" w:lineRule="auto"/>
        <w:ind w:firstLine="708"/>
        <w:jc w:val="both"/>
        <w:rPr>
          <w:sz w:val="28"/>
          <w:szCs w:val="28"/>
        </w:rPr>
      </w:pPr>
      <w:r w:rsidRPr="00B542FB">
        <w:rPr>
          <w:sz w:val="28"/>
          <w:szCs w:val="28"/>
        </w:rPr>
        <w:t>2023 год – 800,0 тыс. рублей;</w:t>
      </w:r>
    </w:p>
    <w:p w:rsidR="00B542FB" w:rsidRPr="00B542FB" w:rsidRDefault="00B542FB" w:rsidP="00B542FB">
      <w:pPr>
        <w:spacing w:line="276" w:lineRule="auto"/>
        <w:ind w:firstLine="708"/>
        <w:jc w:val="both"/>
        <w:rPr>
          <w:sz w:val="28"/>
          <w:szCs w:val="28"/>
        </w:rPr>
      </w:pPr>
      <w:r w:rsidRPr="00B542FB">
        <w:rPr>
          <w:sz w:val="28"/>
          <w:szCs w:val="28"/>
        </w:rPr>
        <w:t>2024 год – 580,0 тыс. рублей;</w:t>
      </w:r>
    </w:p>
    <w:p w:rsidR="00B542FB" w:rsidRPr="00B542FB" w:rsidRDefault="00B542FB" w:rsidP="00B542FB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54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B542FB">
        <w:rPr>
          <w:sz w:val="28"/>
          <w:szCs w:val="28"/>
        </w:rPr>
        <w:t>– 590,0 тыс. рублей;</w:t>
      </w:r>
    </w:p>
    <w:p w:rsidR="00B542FB" w:rsidRDefault="00B542FB" w:rsidP="00B542FB">
      <w:pPr>
        <w:pStyle w:val="a6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Pr="00B542FB">
        <w:rPr>
          <w:sz w:val="28"/>
          <w:szCs w:val="28"/>
        </w:rPr>
        <w:t xml:space="preserve"> – 200,0 тыс. рублей.</w:t>
      </w:r>
    </w:p>
    <w:p w:rsidR="00F70EEB" w:rsidRPr="00F70EEB" w:rsidRDefault="00F70EEB" w:rsidP="00F70EEB">
      <w:pPr>
        <w:pStyle w:val="a6"/>
        <w:spacing w:line="276" w:lineRule="auto"/>
        <w:ind w:left="708"/>
        <w:jc w:val="both"/>
        <w:rPr>
          <w:sz w:val="16"/>
          <w:szCs w:val="16"/>
        </w:rPr>
      </w:pPr>
    </w:p>
    <w:p w:rsidR="00F70EEB" w:rsidRDefault="00F70EEB" w:rsidP="00596D15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Ресурсным обеспечением программы </w:t>
      </w:r>
      <w:r w:rsidR="00596D15">
        <w:rPr>
          <w:sz w:val="28"/>
          <w:szCs w:val="28"/>
        </w:rPr>
        <w:t xml:space="preserve"> в сумме 2 700,0 тыс. рублей </w:t>
      </w:r>
      <w:r>
        <w:rPr>
          <w:sz w:val="28"/>
          <w:szCs w:val="28"/>
        </w:rPr>
        <w:t>предусмотрено:</w:t>
      </w:r>
    </w:p>
    <w:p w:rsidR="00596D15" w:rsidRDefault="00F70EEB" w:rsidP="00596D15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1350,0 тыс. рублей  - установка приборов учета</w:t>
      </w:r>
      <w:r w:rsidR="00596D15">
        <w:rPr>
          <w:sz w:val="28"/>
          <w:szCs w:val="28"/>
        </w:rPr>
        <w:t xml:space="preserve"> тепловой энергии;</w:t>
      </w:r>
    </w:p>
    <w:p w:rsidR="00596D15" w:rsidRDefault="00596D15" w:rsidP="00596D15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340,0 тыс. рублей – поверка и ремонт приборов учета тепловой энергии;</w:t>
      </w:r>
    </w:p>
    <w:p w:rsidR="00596D15" w:rsidRDefault="00596D15" w:rsidP="00596D15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10,0 тыс. рублей – замена прибора учета холодного водоснабжения;</w:t>
      </w:r>
    </w:p>
    <w:p w:rsidR="00596D15" w:rsidRDefault="00596D15" w:rsidP="00596D15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1 000,0 тыс. рублей – замена систем освещения.</w:t>
      </w:r>
    </w:p>
    <w:p w:rsidR="00E115D2" w:rsidRPr="00B542FB" w:rsidRDefault="00596D15" w:rsidP="00596D15">
      <w:pPr>
        <w:pStyle w:val="a6"/>
        <w:spacing w:line="276" w:lineRule="auto"/>
        <w:ind w:left="0" w:firstLine="708"/>
        <w:jc w:val="both"/>
        <w:rPr>
          <w:sz w:val="16"/>
          <w:szCs w:val="16"/>
          <w:u w:val="single"/>
        </w:rPr>
      </w:pPr>
      <w:r>
        <w:rPr>
          <w:sz w:val="28"/>
          <w:szCs w:val="28"/>
        </w:rPr>
        <w:t xml:space="preserve"> </w:t>
      </w:r>
    </w:p>
    <w:p w:rsidR="00B542FB" w:rsidRPr="00B542FB" w:rsidRDefault="00E115D2" w:rsidP="00B542FB">
      <w:pPr>
        <w:ind w:firstLine="708"/>
        <w:jc w:val="both"/>
        <w:rPr>
          <w:sz w:val="28"/>
          <w:szCs w:val="28"/>
          <w:u w:val="single"/>
        </w:rPr>
      </w:pPr>
      <w:r w:rsidRPr="00B542FB">
        <w:rPr>
          <w:sz w:val="26"/>
          <w:szCs w:val="26"/>
        </w:rPr>
        <w:t>4.</w:t>
      </w:r>
      <w:r w:rsidR="00B542FB" w:rsidRPr="00B542FB">
        <w:rPr>
          <w:sz w:val="28"/>
          <w:szCs w:val="28"/>
          <w:u w:val="single"/>
        </w:rPr>
        <w:t xml:space="preserve"> Анализ целевых показателей (индикаторов)</w:t>
      </w:r>
    </w:p>
    <w:p w:rsidR="00B542FB" w:rsidRPr="00B542FB" w:rsidRDefault="00B542FB" w:rsidP="00E115D2">
      <w:pPr>
        <w:ind w:firstLine="708"/>
        <w:jc w:val="both"/>
        <w:rPr>
          <w:sz w:val="16"/>
          <w:szCs w:val="16"/>
        </w:rPr>
      </w:pPr>
    </w:p>
    <w:p w:rsidR="00B542FB" w:rsidRDefault="00B542FB" w:rsidP="00B542FB">
      <w:pPr>
        <w:spacing w:line="276" w:lineRule="auto"/>
        <w:ind w:firstLine="708"/>
        <w:jc w:val="both"/>
        <w:rPr>
          <w:sz w:val="28"/>
          <w:szCs w:val="28"/>
        </w:rPr>
      </w:pPr>
      <w:r w:rsidRPr="002E2D73">
        <w:rPr>
          <w:sz w:val="28"/>
          <w:szCs w:val="28"/>
        </w:rPr>
        <w:t xml:space="preserve">Приложением 1 проекта Программы определены целевые </w:t>
      </w:r>
      <w:r>
        <w:rPr>
          <w:sz w:val="28"/>
          <w:szCs w:val="28"/>
        </w:rPr>
        <w:t xml:space="preserve">показатели  (индикаторы) </w:t>
      </w:r>
      <w:r w:rsidRPr="002E2D73">
        <w:rPr>
          <w:sz w:val="28"/>
          <w:szCs w:val="28"/>
        </w:rPr>
        <w:t>в разрезе срока действия Программы</w:t>
      </w:r>
      <w:r w:rsidR="002819BD">
        <w:rPr>
          <w:sz w:val="28"/>
          <w:szCs w:val="28"/>
        </w:rPr>
        <w:t xml:space="preserve"> </w:t>
      </w:r>
      <w:r w:rsidRPr="002819BD">
        <w:rPr>
          <w:sz w:val="28"/>
          <w:szCs w:val="28"/>
        </w:rPr>
        <w:t xml:space="preserve"> </w:t>
      </w:r>
      <w:r w:rsidR="002819BD">
        <w:rPr>
          <w:sz w:val="28"/>
          <w:szCs w:val="28"/>
        </w:rPr>
        <w:t>включающие в себя:</w:t>
      </w:r>
    </w:p>
    <w:p w:rsidR="002819BD" w:rsidRPr="000F7588" w:rsidRDefault="002819BD" w:rsidP="00B54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долю</w:t>
      </w:r>
      <w:r w:rsidR="008C7392">
        <w:rPr>
          <w:sz w:val="28"/>
          <w:szCs w:val="28"/>
        </w:rPr>
        <w:t xml:space="preserve"> </w:t>
      </w:r>
      <w:r w:rsidR="000F7588" w:rsidRPr="000F7588">
        <w:rPr>
          <w:sz w:val="28"/>
          <w:szCs w:val="28"/>
        </w:rPr>
        <w:t>объема тепловой энергии, расчеты за которую  осуществляются с использованием проборов учета, в общем объеме тепловой энергии,  потребляемой муниципальными учреждениями</w:t>
      </w:r>
      <w:r w:rsidR="000F7588">
        <w:rPr>
          <w:sz w:val="28"/>
          <w:szCs w:val="28"/>
        </w:rPr>
        <w:t xml:space="preserve"> (с ежегодным ростом </w:t>
      </w:r>
      <w:r w:rsidR="00915CB0">
        <w:rPr>
          <w:sz w:val="28"/>
          <w:szCs w:val="28"/>
        </w:rPr>
        <w:t xml:space="preserve">соответственно </w:t>
      </w:r>
      <w:r w:rsidR="000F7588">
        <w:rPr>
          <w:sz w:val="28"/>
          <w:szCs w:val="28"/>
        </w:rPr>
        <w:t>на 8,9</w:t>
      </w:r>
      <w:r w:rsidR="00915CB0">
        <w:rPr>
          <w:sz w:val="28"/>
          <w:szCs w:val="28"/>
        </w:rPr>
        <w:t xml:space="preserve">;  3,5; </w:t>
      </w:r>
      <w:r w:rsidR="000F7588">
        <w:rPr>
          <w:sz w:val="28"/>
          <w:szCs w:val="28"/>
        </w:rPr>
        <w:t xml:space="preserve"> 4,5 и 0,0 %);</w:t>
      </w:r>
    </w:p>
    <w:p w:rsidR="002819BD" w:rsidRPr="000F7588" w:rsidRDefault="002819BD" w:rsidP="00B54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удельный расход</w:t>
      </w:r>
      <w:r w:rsidR="000F7588">
        <w:rPr>
          <w:sz w:val="28"/>
          <w:szCs w:val="28"/>
        </w:rPr>
        <w:t xml:space="preserve"> </w:t>
      </w:r>
      <w:r w:rsidR="000F7588">
        <w:rPr>
          <w:sz w:val="22"/>
          <w:szCs w:val="22"/>
        </w:rPr>
        <w:t xml:space="preserve"> </w:t>
      </w:r>
      <w:r w:rsidR="000F7588" w:rsidRPr="000F7588">
        <w:rPr>
          <w:sz w:val="28"/>
          <w:szCs w:val="28"/>
        </w:rPr>
        <w:t>тепловой энергии на снабжение муниципальных учреждений</w:t>
      </w:r>
      <w:r w:rsidR="000F7588">
        <w:rPr>
          <w:sz w:val="28"/>
          <w:szCs w:val="28"/>
        </w:rPr>
        <w:t xml:space="preserve"> </w:t>
      </w:r>
      <w:r w:rsidR="00915CB0">
        <w:rPr>
          <w:sz w:val="28"/>
          <w:szCs w:val="28"/>
        </w:rPr>
        <w:t>в расчете на 1 кв. метр общей площади (</w:t>
      </w:r>
      <w:r w:rsidR="000F7588">
        <w:rPr>
          <w:sz w:val="28"/>
          <w:szCs w:val="28"/>
        </w:rPr>
        <w:t xml:space="preserve">с ежегодным сокращением </w:t>
      </w:r>
      <w:r w:rsidR="00915CB0">
        <w:rPr>
          <w:sz w:val="28"/>
          <w:szCs w:val="28"/>
        </w:rPr>
        <w:t xml:space="preserve">соответственно </w:t>
      </w:r>
      <w:r w:rsidR="000F7588">
        <w:rPr>
          <w:sz w:val="28"/>
          <w:szCs w:val="28"/>
        </w:rPr>
        <w:t xml:space="preserve">на </w:t>
      </w:r>
      <w:r w:rsidR="00915CB0">
        <w:rPr>
          <w:sz w:val="28"/>
          <w:szCs w:val="28"/>
        </w:rPr>
        <w:t xml:space="preserve">0,5; 1,0; 0,5 и 0,0 %); </w:t>
      </w:r>
    </w:p>
    <w:p w:rsidR="002819BD" w:rsidRDefault="002819BD" w:rsidP="00B54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экономии финансовых сре</w:t>
      </w:r>
      <w:proofErr w:type="gramStart"/>
      <w:r>
        <w:rPr>
          <w:sz w:val="28"/>
          <w:szCs w:val="28"/>
        </w:rPr>
        <w:t>дств</w:t>
      </w:r>
      <w:r w:rsidR="00915CB0">
        <w:rPr>
          <w:sz w:val="28"/>
          <w:szCs w:val="28"/>
        </w:rPr>
        <w:t xml:space="preserve">  в р</w:t>
      </w:r>
      <w:proofErr w:type="gramEnd"/>
      <w:r w:rsidR="00915CB0">
        <w:rPr>
          <w:sz w:val="28"/>
          <w:szCs w:val="28"/>
        </w:rPr>
        <w:t>езультате установки приборов учета (с ежегодным ростом соответственно на 69,8; 75,1; 25,3 и 0,0 %).</w:t>
      </w:r>
    </w:p>
    <w:p w:rsidR="000F7588" w:rsidRPr="00915CB0" w:rsidRDefault="000F7588" w:rsidP="00915C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F70EEB" w:rsidRDefault="000F7588" w:rsidP="00596D1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F70EEB" w:rsidRPr="00F70EEB">
        <w:rPr>
          <w:sz w:val="28"/>
          <w:szCs w:val="28"/>
        </w:rPr>
        <w:t xml:space="preserve"> нарушение пункта 20 постановления Правительства РФ № 161, </w:t>
      </w:r>
      <w:r w:rsidR="0054492C">
        <w:rPr>
          <w:sz w:val="28"/>
          <w:szCs w:val="28"/>
        </w:rPr>
        <w:t xml:space="preserve">в перечень </w:t>
      </w:r>
      <w:r w:rsidR="00F70EEB">
        <w:rPr>
          <w:sz w:val="28"/>
          <w:szCs w:val="28"/>
        </w:rPr>
        <w:t xml:space="preserve"> </w:t>
      </w:r>
      <w:r w:rsidR="00F70EEB">
        <w:rPr>
          <w:rFonts w:eastAsiaTheme="minorHAnsi"/>
          <w:sz w:val="28"/>
          <w:szCs w:val="28"/>
          <w:lang w:eastAsia="en-US"/>
        </w:rPr>
        <w:t>обязательны</w:t>
      </w:r>
      <w:r w:rsidR="0054492C">
        <w:rPr>
          <w:rFonts w:eastAsiaTheme="minorHAnsi"/>
          <w:sz w:val="28"/>
          <w:szCs w:val="28"/>
          <w:lang w:eastAsia="en-US"/>
        </w:rPr>
        <w:t>х</w:t>
      </w:r>
      <w:r w:rsidR="00F70EEB">
        <w:rPr>
          <w:rFonts w:eastAsiaTheme="minorHAnsi"/>
          <w:sz w:val="28"/>
          <w:szCs w:val="28"/>
          <w:lang w:eastAsia="en-US"/>
        </w:rPr>
        <w:t xml:space="preserve"> целевы</w:t>
      </w:r>
      <w:r w:rsidR="0054492C">
        <w:rPr>
          <w:rFonts w:eastAsiaTheme="minorHAnsi"/>
          <w:sz w:val="28"/>
          <w:szCs w:val="28"/>
          <w:lang w:eastAsia="en-US"/>
        </w:rPr>
        <w:t>х</w:t>
      </w:r>
      <w:r w:rsidR="00F70EEB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54492C">
        <w:rPr>
          <w:rFonts w:eastAsiaTheme="minorHAnsi"/>
          <w:sz w:val="28"/>
          <w:szCs w:val="28"/>
          <w:lang w:eastAsia="en-US"/>
        </w:rPr>
        <w:t>ей</w:t>
      </w:r>
      <w:r w:rsidR="00F70EEB">
        <w:rPr>
          <w:rFonts w:eastAsiaTheme="minorHAnsi"/>
          <w:sz w:val="28"/>
          <w:szCs w:val="28"/>
          <w:lang w:eastAsia="en-US"/>
        </w:rPr>
        <w:t xml:space="preserve"> </w:t>
      </w:r>
      <w:r w:rsidR="00F70EEB" w:rsidRPr="00596D15">
        <w:rPr>
          <w:rFonts w:eastAsiaTheme="minorHAnsi"/>
          <w:b/>
          <w:i/>
          <w:sz w:val="28"/>
          <w:szCs w:val="28"/>
          <w:lang w:eastAsia="en-US"/>
        </w:rPr>
        <w:t xml:space="preserve">не включены </w:t>
      </w:r>
      <w:r w:rsidR="00F70EEB" w:rsidRPr="008C7392">
        <w:rPr>
          <w:rFonts w:eastAsiaTheme="minorHAnsi"/>
          <w:sz w:val="28"/>
          <w:szCs w:val="28"/>
          <w:lang w:eastAsia="en-US"/>
        </w:rPr>
        <w:t>показатели,</w:t>
      </w:r>
      <w:r w:rsidR="00F70EEB">
        <w:rPr>
          <w:rFonts w:eastAsiaTheme="minorHAnsi"/>
          <w:sz w:val="28"/>
          <w:szCs w:val="28"/>
          <w:lang w:eastAsia="en-US"/>
        </w:rPr>
        <w:t xml:space="preserve"> характеризующие оснащенность приборами учета используемых энергетических ресурсов.</w:t>
      </w:r>
    </w:p>
    <w:p w:rsidR="008C7392" w:rsidRDefault="008C7392" w:rsidP="008C73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в нарушение пункта 16 постановления Правительства РФ № 161, значения целевых показателей </w:t>
      </w:r>
      <w:r w:rsidRPr="008C7392">
        <w:rPr>
          <w:rFonts w:eastAsiaTheme="minorHAnsi"/>
          <w:b/>
          <w:i/>
          <w:sz w:val="28"/>
          <w:szCs w:val="28"/>
          <w:lang w:eastAsia="en-US"/>
        </w:rPr>
        <w:t>не отражает</w:t>
      </w:r>
      <w:r>
        <w:rPr>
          <w:rFonts w:eastAsiaTheme="minorHAnsi"/>
          <w:sz w:val="28"/>
          <w:szCs w:val="28"/>
          <w:lang w:eastAsia="en-US"/>
        </w:rPr>
        <w:t xml:space="preserve"> повышение уровня оснащенности приборами учета используемых энергетических ресурсов.</w:t>
      </w:r>
    </w:p>
    <w:p w:rsidR="00915CB0" w:rsidRDefault="00915CB0" w:rsidP="00915C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15CB0" w:rsidRDefault="00915CB0" w:rsidP="00915C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нарушение пункта 9  п</w:t>
      </w:r>
      <w:r>
        <w:rPr>
          <w:sz w:val="28"/>
          <w:szCs w:val="28"/>
        </w:rPr>
        <w:t xml:space="preserve">остановления Правительства РФ № 161,  </w:t>
      </w:r>
      <w:r>
        <w:rPr>
          <w:rFonts w:eastAsiaTheme="minorHAnsi"/>
          <w:sz w:val="28"/>
          <w:szCs w:val="28"/>
          <w:lang w:eastAsia="en-US"/>
        </w:rPr>
        <w:t xml:space="preserve">при разработке проекта Программы </w:t>
      </w:r>
      <w:r w:rsidRPr="003710EB">
        <w:rPr>
          <w:rFonts w:eastAsiaTheme="minorHAnsi"/>
          <w:b/>
          <w:i/>
          <w:sz w:val="28"/>
          <w:szCs w:val="28"/>
          <w:lang w:eastAsia="en-US"/>
        </w:rPr>
        <w:t>не обеспечена</w:t>
      </w:r>
      <w:r>
        <w:rPr>
          <w:rFonts w:eastAsiaTheme="minorHAnsi"/>
          <w:sz w:val="28"/>
          <w:szCs w:val="28"/>
          <w:lang w:eastAsia="en-US"/>
        </w:rPr>
        <w:t xml:space="preserve"> возможность </w:t>
      </w:r>
      <w:proofErr w:type="gramStart"/>
      <w:r>
        <w:rPr>
          <w:rFonts w:eastAsiaTheme="minorHAnsi"/>
          <w:sz w:val="28"/>
          <w:szCs w:val="28"/>
          <w:lang w:eastAsia="en-US"/>
        </w:rPr>
        <w:t>оценки достижения целей развития энергосбережения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повышения энергетической эффективности, в том числе  с использованием критериев и методов их оценки.</w:t>
      </w:r>
    </w:p>
    <w:p w:rsidR="00915CB0" w:rsidRPr="00915CB0" w:rsidRDefault="00915CB0" w:rsidP="00E115D2">
      <w:pPr>
        <w:tabs>
          <w:tab w:val="left" w:pos="1080"/>
          <w:tab w:val="left" w:pos="1800"/>
        </w:tabs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D3419" w:rsidRDefault="00E115D2" w:rsidP="0048540E">
      <w:pPr>
        <w:tabs>
          <w:tab w:val="left" w:pos="1080"/>
          <w:tab w:val="left" w:pos="180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15CB0">
        <w:rPr>
          <w:sz w:val="28"/>
          <w:szCs w:val="28"/>
        </w:rPr>
        <w:t xml:space="preserve">Финансово-экономическая экспертиза целевых индикаторов, предложенных </w:t>
      </w:r>
      <w:r w:rsidR="0048540E">
        <w:rPr>
          <w:sz w:val="28"/>
          <w:szCs w:val="28"/>
        </w:rPr>
        <w:t>проектом Программы (</w:t>
      </w:r>
      <w:r w:rsidRPr="00915CB0">
        <w:rPr>
          <w:sz w:val="28"/>
          <w:szCs w:val="28"/>
        </w:rPr>
        <w:t>приложением № 1</w:t>
      </w:r>
      <w:r w:rsidR="0048540E">
        <w:rPr>
          <w:sz w:val="28"/>
          <w:szCs w:val="28"/>
        </w:rPr>
        <w:t>)</w:t>
      </w:r>
      <w:r w:rsidRPr="00915CB0">
        <w:rPr>
          <w:sz w:val="28"/>
          <w:szCs w:val="28"/>
        </w:rPr>
        <w:t xml:space="preserve">, показала </w:t>
      </w:r>
      <w:r w:rsidRPr="007A118F">
        <w:rPr>
          <w:b/>
          <w:i/>
          <w:sz w:val="28"/>
          <w:szCs w:val="28"/>
        </w:rPr>
        <w:t>недостоверность</w:t>
      </w:r>
      <w:r w:rsidRPr="00915CB0">
        <w:rPr>
          <w:sz w:val="28"/>
          <w:szCs w:val="28"/>
        </w:rPr>
        <w:t xml:space="preserve"> </w:t>
      </w:r>
      <w:r w:rsidR="0048540E">
        <w:rPr>
          <w:sz w:val="28"/>
          <w:szCs w:val="28"/>
        </w:rPr>
        <w:t xml:space="preserve">части </w:t>
      </w:r>
      <w:r w:rsidRPr="00915CB0">
        <w:rPr>
          <w:sz w:val="28"/>
          <w:szCs w:val="28"/>
        </w:rPr>
        <w:t>расчетных показателей по периодам действия Программы.</w:t>
      </w:r>
    </w:p>
    <w:p w:rsidR="00E115D2" w:rsidRPr="00915CB0" w:rsidRDefault="00E115D2" w:rsidP="0048540E">
      <w:pPr>
        <w:tabs>
          <w:tab w:val="left" w:pos="1080"/>
          <w:tab w:val="left" w:pos="180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15CB0">
        <w:rPr>
          <w:sz w:val="28"/>
          <w:szCs w:val="28"/>
        </w:rPr>
        <w:t xml:space="preserve"> </w:t>
      </w:r>
    </w:p>
    <w:p w:rsidR="006D3419" w:rsidRPr="00636E08" w:rsidRDefault="006D3419" w:rsidP="006D3419">
      <w:pPr>
        <w:pStyle w:val="a6"/>
        <w:ind w:left="1068"/>
        <w:jc w:val="both"/>
        <w:rPr>
          <w:sz w:val="28"/>
          <w:szCs w:val="28"/>
          <w:u w:val="single"/>
        </w:rPr>
      </w:pPr>
      <w:r w:rsidRPr="006D3419">
        <w:rPr>
          <w:sz w:val="28"/>
          <w:szCs w:val="28"/>
        </w:rPr>
        <w:t xml:space="preserve">5. </w:t>
      </w:r>
      <w:r w:rsidRPr="00636E08">
        <w:rPr>
          <w:sz w:val="28"/>
          <w:szCs w:val="28"/>
          <w:u w:val="single"/>
        </w:rPr>
        <w:t>Замечания и рекомендации</w:t>
      </w:r>
    </w:p>
    <w:p w:rsidR="006D3419" w:rsidRPr="008751A3" w:rsidRDefault="006D3419" w:rsidP="006D3419">
      <w:pPr>
        <w:ind w:left="708"/>
        <w:jc w:val="both"/>
        <w:rPr>
          <w:sz w:val="20"/>
          <w:szCs w:val="20"/>
          <w:u w:val="single"/>
        </w:rPr>
      </w:pPr>
    </w:p>
    <w:p w:rsidR="006D3419" w:rsidRDefault="006D3419" w:rsidP="006D3419">
      <w:pPr>
        <w:spacing w:line="276" w:lineRule="auto"/>
        <w:ind w:firstLine="708"/>
        <w:jc w:val="both"/>
        <w:rPr>
          <w:sz w:val="28"/>
          <w:szCs w:val="28"/>
        </w:rPr>
      </w:pPr>
      <w:r w:rsidRPr="008751A3">
        <w:rPr>
          <w:sz w:val="28"/>
          <w:szCs w:val="28"/>
        </w:rPr>
        <w:t>Учитывая замечания, указанные в Заключении</w:t>
      </w:r>
      <w:r>
        <w:rPr>
          <w:sz w:val="28"/>
          <w:szCs w:val="28"/>
        </w:rPr>
        <w:t xml:space="preserve">, Контрольно-счетная комиссия рекомендует главе Кировского муниципального района </w:t>
      </w:r>
      <w:r w:rsidRPr="008C3BD8">
        <w:rPr>
          <w:b/>
          <w:i/>
          <w:sz w:val="28"/>
          <w:szCs w:val="28"/>
        </w:rPr>
        <w:t>отклонить проект постановления и отправить его на доработку</w:t>
      </w:r>
      <w:r>
        <w:rPr>
          <w:sz w:val="28"/>
          <w:szCs w:val="28"/>
        </w:rPr>
        <w:t>.</w:t>
      </w:r>
    </w:p>
    <w:p w:rsidR="00915CB0" w:rsidRDefault="00915CB0" w:rsidP="00E115D2">
      <w:pPr>
        <w:ind w:firstLine="708"/>
        <w:jc w:val="both"/>
        <w:rPr>
          <w:sz w:val="28"/>
          <w:szCs w:val="28"/>
        </w:rPr>
      </w:pPr>
    </w:p>
    <w:p w:rsidR="00E115D2" w:rsidRDefault="00E115D2" w:rsidP="00E115D2">
      <w:pPr>
        <w:ind w:firstLine="708"/>
        <w:jc w:val="both"/>
        <w:rPr>
          <w:sz w:val="26"/>
          <w:szCs w:val="26"/>
        </w:rPr>
      </w:pPr>
    </w:p>
    <w:p w:rsidR="00E115D2" w:rsidRDefault="00E115D2" w:rsidP="00596D15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</w:p>
    <w:p w:rsidR="00E115D2" w:rsidRDefault="00E115D2" w:rsidP="00E115D2">
      <w:pPr>
        <w:rPr>
          <w:b/>
          <w:i/>
          <w:sz w:val="26"/>
          <w:szCs w:val="26"/>
        </w:rPr>
      </w:pPr>
    </w:p>
    <w:p w:rsidR="00E115D2" w:rsidRDefault="00E115D2" w:rsidP="00E115D2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596D15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С.В. </w:t>
      </w:r>
      <w:proofErr w:type="spellStart"/>
      <w:r>
        <w:rPr>
          <w:sz w:val="26"/>
          <w:szCs w:val="26"/>
        </w:rPr>
        <w:t>Куничак</w:t>
      </w:r>
      <w:proofErr w:type="spellEnd"/>
    </w:p>
    <w:p w:rsidR="00E115D2" w:rsidRDefault="00E115D2" w:rsidP="00E115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15D2" w:rsidRDefault="00E115D2" w:rsidP="00E115D2"/>
    <w:p w:rsidR="00C54673" w:rsidRDefault="00C54673"/>
    <w:sectPr w:rsidR="00C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C9" w:rsidRDefault="008760C9" w:rsidP="00E115D2">
      <w:r>
        <w:separator/>
      </w:r>
    </w:p>
  </w:endnote>
  <w:endnote w:type="continuationSeparator" w:id="0">
    <w:p w:rsidR="008760C9" w:rsidRDefault="008760C9" w:rsidP="00E1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C9" w:rsidRDefault="008760C9" w:rsidP="00E115D2">
      <w:r>
        <w:separator/>
      </w:r>
    </w:p>
  </w:footnote>
  <w:footnote w:type="continuationSeparator" w:id="0">
    <w:p w:rsidR="008760C9" w:rsidRDefault="008760C9" w:rsidP="00E115D2">
      <w:r>
        <w:continuationSeparator/>
      </w:r>
    </w:p>
  </w:footnote>
  <w:footnote w:id="1">
    <w:p w:rsidR="005A7FE0" w:rsidRDefault="005A7FE0" w:rsidP="005A7F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A7FE0">
        <w:t xml:space="preserve">Федеральный закон от 23.11.2009 </w:t>
      </w:r>
      <w:r>
        <w:t>№</w:t>
      </w:r>
      <w:r w:rsidRPr="005A7FE0">
        <w:t xml:space="preserve"> 261-ФЗ </w:t>
      </w:r>
      <w:r>
        <w:t>«</w:t>
      </w:r>
      <w:r w:rsidRPr="005A7FE0"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t>» (далее – Закон № 261-ФЗ).</w:t>
      </w:r>
    </w:p>
  </w:footnote>
  <w:footnote w:id="2">
    <w:p w:rsidR="003772A0" w:rsidRDefault="003772A0" w:rsidP="003772A0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 (далее – Порядок разработки муниципальных программ).</w:t>
      </w:r>
    </w:p>
  </w:footnote>
  <w:footnote w:id="3">
    <w:p w:rsidR="008C7392" w:rsidRDefault="008C7392" w:rsidP="008C7392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 (далее – постановление Правительства РФ № 1225). </w:t>
      </w:r>
    </w:p>
  </w:footnote>
  <w:footnote w:id="4">
    <w:p w:rsidR="00174952" w:rsidRDefault="00174952" w:rsidP="0017495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C77AF">
        <w:t xml:space="preserve">Постановление Правительства РФ от 11.02.2021 </w:t>
      </w:r>
      <w:r>
        <w:t>№</w:t>
      </w:r>
      <w:r w:rsidRPr="001C77AF">
        <w:t xml:space="preserve"> 161 </w:t>
      </w:r>
      <w:r>
        <w:t>«</w:t>
      </w:r>
      <w:r w:rsidRPr="001C77AF"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» (далее – постановление Правительства РФ № 161).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1E9"/>
    <w:multiLevelType w:val="hybridMultilevel"/>
    <w:tmpl w:val="597C43D4"/>
    <w:lvl w:ilvl="0" w:tplc="5EFAFF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83DA7"/>
    <w:multiLevelType w:val="hybridMultilevel"/>
    <w:tmpl w:val="56B8297A"/>
    <w:lvl w:ilvl="0" w:tplc="45DC9ACE">
      <w:start w:val="2026"/>
      <w:numFmt w:val="decimal"/>
      <w:lvlText w:val="%1"/>
      <w:lvlJc w:val="left"/>
      <w:pPr>
        <w:ind w:left="164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84A1E80"/>
    <w:multiLevelType w:val="hybridMultilevel"/>
    <w:tmpl w:val="C540D99E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3794E59"/>
    <w:multiLevelType w:val="hybridMultilevel"/>
    <w:tmpl w:val="B5202CB4"/>
    <w:lvl w:ilvl="0" w:tplc="A28C7B2C">
      <w:start w:val="2025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73095A"/>
    <w:multiLevelType w:val="hybridMultilevel"/>
    <w:tmpl w:val="307200F6"/>
    <w:lvl w:ilvl="0" w:tplc="4C802ED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B"/>
    <w:rsid w:val="00062C8E"/>
    <w:rsid w:val="000F7588"/>
    <w:rsid w:val="001342EC"/>
    <w:rsid w:val="00174952"/>
    <w:rsid w:val="001C77AF"/>
    <w:rsid w:val="002819BD"/>
    <w:rsid w:val="003710EB"/>
    <w:rsid w:val="003772A0"/>
    <w:rsid w:val="0048540E"/>
    <w:rsid w:val="0054492C"/>
    <w:rsid w:val="0055457A"/>
    <w:rsid w:val="00596D15"/>
    <w:rsid w:val="005A7FE0"/>
    <w:rsid w:val="006D3419"/>
    <w:rsid w:val="007A118F"/>
    <w:rsid w:val="00853B44"/>
    <w:rsid w:val="008760C9"/>
    <w:rsid w:val="008C7392"/>
    <w:rsid w:val="008E0407"/>
    <w:rsid w:val="00915CB0"/>
    <w:rsid w:val="00926EE1"/>
    <w:rsid w:val="00B36457"/>
    <w:rsid w:val="00B542FB"/>
    <w:rsid w:val="00C54673"/>
    <w:rsid w:val="00DC441A"/>
    <w:rsid w:val="00DC4764"/>
    <w:rsid w:val="00E115D2"/>
    <w:rsid w:val="00E31C5B"/>
    <w:rsid w:val="00F620E8"/>
    <w:rsid w:val="00F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unhideWhenUsed/>
    <w:rsid w:val="00E115D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11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115D2"/>
    <w:rPr>
      <w:vertAlign w:val="superscript"/>
    </w:rPr>
  </w:style>
  <w:style w:type="paragraph" w:customStyle="1" w:styleId="ConsPlusNormal">
    <w:name w:val="ConsPlusNormal"/>
    <w:uiPriority w:val="99"/>
    <w:rsid w:val="00DC4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7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4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9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unhideWhenUsed/>
    <w:rsid w:val="00E115D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11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115D2"/>
    <w:rPr>
      <w:vertAlign w:val="superscript"/>
    </w:rPr>
  </w:style>
  <w:style w:type="paragraph" w:customStyle="1" w:styleId="ConsPlusNormal">
    <w:name w:val="ConsPlusNormal"/>
    <w:uiPriority w:val="99"/>
    <w:rsid w:val="00DC4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7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4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C30CB9842C0E63288DABF9C9F5F3300E1DA91B7085BFC3F8413A6F66B26EE50AF10EDEBE2CCC7D139AF66DECF06FF59D5460D7EEDC9D5s5c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3A7F-C403-4295-981B-72F31BAC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cp:lastPrinted>2021-07-15T01:50:00Z</cp:lastPrinted>
  <dcterms:created xsi:type="dcterms:W3CDTF">2021-07-14T00:47:00Z</dcterms:created>
  <dcterms:modified xsi:type="dcterms:W3CDTF">2021-07-15T01:50:00Z</dcterms:modified>
</cp:coreProperties>
</file>