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D4" w:rsidRPr="008C5BD4" w:rsidRDefault="008C5BD4" w:rsidP="008C5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BD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5BD4" w:rsidRPr="008C5BD4" w:rsidRDefault="008C5BD4" w:rsidP="008C5B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BD4">
        <w:rPr>
          <w:rFonts w:ascii="Times New Roman" w:hAnsi="Times New Roman" w:cs="Times New Roman"/>
          <w:b/>
          <w:sz w:val="28"/>
          <w:szCs w:val="28"/>
        </w:rPr>
        <w:t>О РЕЗУЛЬТАТАХ ВНЕШЕЙ ПРОВЕРКИ ОТЧЕТА</w:t>
      </w:r>
    </w:p>
    <w:p w:rsidR="008C5BD4" w:rsidRPr="008C5BD4" w:rsidRDefault="008C5BD4" w:rsidP="008C5B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BD4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8C5BD4" w:rsidRPr="008C5BD4" w:rsidRDefault="008C5BD4" w:rsidP="008C5B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BD4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8C5BD4" w:rsidRPr="008C5BD4" w:rsidRDefault="008C5BD4" w:rsidP="008C5B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BD4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8C5BD4" w:rsidRPr="008C5BD4" w:rsidRDefault="008C5BD4" w:rsidP="008C5B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Отчет об исполнении бюджета Кировского муниципального района за 2023 год представлен в Контрольно-счетную комиссию в срок, определенный абзацем 2 пункта 3 статьи 264.4 БК РФ (27 марта 2024 года).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В ходе проверки соответствия отдельных показателей Отчета об исполнении бюджета (ф. 0503317) установлено, что в целом Отчет является достоверным. 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В нарушение пункта 2 статьи 264.5 БК РФ, в Пояснительной записке (ф. 0503160) не отражены сведения о причинах не предоставления субсидий бюджетным учреждениям на выполнение муниципального задания в общей сумме </w:t>
      </w:r>
      <w:r w:rsidRPr="008C5BD4">
        <w:rPr>
          <w:rFonts w:ascii="Times New Roman" w:hAnsi="Times New Roman" w:cs="Times New Roman"/>
          <w:color w:val="000000"/>
          <w:sz w:val="28"/>
          <w:szCs w:val="28"/>
        </w:rPr>
        <w:t>9 896,6</w:t>
      </w:r>
      <w:r w:rsidRPr="008C5BD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C5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sz w:val="28"/>
          <w:szCs w:val="28"/>
        </w:rPr>
        <w:t>(за исключением субвенций и иных межбюджетных трансфертов, получаемых из краевого бюджета на выполнение государственных полномочий).</w:t>
      </w:r>
    </w:p>
    <w:p w:rsidR="008C5BD4" w:rsidRPr="008C5BD4" w:rsidRDefault="008C5BD4" w:rsidP="008C5B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Решением о районном бюджете на 2023 год уточненные основные параметры районного бюджета по состоянию на 31 декабря 2023 года составили: </w:t>
      </w:r>
    </w:p>
    <w:p w:rsidR="008C5BD4" w:rsidRPr="008C5BD4" w:rsidRDefault="008C5BD4" w:rsidP="008C5B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698 743,1 тыс. рублей – общий объем доходов;</w:t>
      </w:r>
    </w:p>
    <w:p w:rsidR="008C5BD4" w:rsidRPr="008C5BD4" w:rsidRDefault="008C5BD4" w:rsidP="008C5B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744 036,1 тыс.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рублей  -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общий объем расходов;</w:t>
      </w:r>
    </w:p>
    <w:p w:rsidR="008C5BD4" w:rsidRPr="008C5BD4" w:rsidRDefault="008C5BD4" w:rsidP="008C5B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45 293,0 тыс.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рублей  -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дефицит районного бюджета;</w:t>
      </w:r>
    </w:p>
    <w:p w:rsidR="008C5BD4" w:rsidRPr="008C5BD4" w:rsidRDefault="008C5BD4" w:rsidP="008C5B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5 720,6 тыс. рублей - верхний предел муниципального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долга  на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1 января 2024 года.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Плановый</w:t>
      </w:r>
      <w:r w:rsidRPr="008C5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sz w:val="28"/>
          <w:szCs w:val="28"/>
        </w:rPr>
        <w:t xml:space="preserve">размер дефицита районного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бюджета,  уточненный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в сумме 45 293,0 тыс. рублей,  превышает предел, установленный пунктом 3 статьи 92.1 БК РФ, что объясняется утверждением в составе источников финансирования дефицита бюджета остатков средств на счетах по учету средств местного бюджета по состоянию на 1 января 2023 года в сумме 42 993,0 тыс. рублей.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В отчетном году бюджета района исполнен с дефицитом в сумме 11 576,8 тыс. рублей. Размер дефицита</w:t>
      </w:r>
      <w:r w:rsidRPr="008C5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sz w:val="28"/>
          <w:szCs w:val="28"/>
        </w:rPr>
        <w:t xml:space="preserve">районного бюджета объясняется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разницей  между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 остатками  на начало года (42 993,0 тыс. рублей) и конец  года (29 649,4 тыс. рублей), а также  расчетами, произведенными в отчетном году по муниципальному  долгу (1 766,9 тыс. рублей).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lastRenderedPageBreak/>
        <w:t>Фактически в бюджет Кировского муниципального района поступили доходы в сумме 700 215,6 тыс. рублей, что составляет 100,2 % от плановых назначений, уточненных по состоянию на 31 декабря 2023 года (698 743,1 тыс. рублей), из них: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292 871,9 тыс. рублей или 103,2 % - налоговые и неналоговые доходы;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408 975,7 тыс. рублей или 98,2 % - безвозмездные поступления;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1 632,0 тыс. рублей - произведен возврат субсидий прошлых лет в связи с добровольным возмещением ущерба по уголовному делу.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Уточнённый объем налоговых и неналоговых доходов к концу 2023 года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составил  283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> 745,3 тыс. рублей,  что в общей структуре доходов занимает 40,6 %. В течение 2023 года плановое поступление налоговых доходов снизилось на 2 646,8 тыс. рублей или на 1,0 %, неналоговых увеличилось</w:t>
      </w:r>
      <w:r w:rsidRPr="008C5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sz w:val="28"/>
          <w:szCs w:val="28"/>
        </w:rPr>
        <w:t>на 8 060,7 тыс. рублей или на 54,0 %.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Фактически поступление налоговых и неналоговых доходов составило 292 871,9 тыс. рублей, при этом налоговые доходы перевыполнены</w:t>
      </w:r>
      <w:r w:rsidRPr="008C5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sz w:val="28"/>
          <w:szCs w:val="28"/>
        </w:rPr>
        <w:t>на 11 791,4 тыс. рублей</w:t>
      </w:r>
      <w:r w:rsidRPr="008C5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sz w:val="28"/>
          <w:szCs w:val="28"/>
        </w:rPr>
        <w:t>или на 4,5 %, неналоговые доходы не исполнены на 2 664,7 тыс. рублей</w:t>
      </w:r>
      <w:r w:rsidRPr="008C5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sz w:val="28"/>
          <w:szCs w:val="28"/>
        </w:rPr>
        <w:t>или на 11,6 %.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C5BD4">
        <w:rPr>
          <w:rFonts w:ascii="Times New Roman" w:hAnsi="Times New Roman" w:cs="Times New Roman"/>
          <w:sz w:val="28"/>
          <w:szCs w:val="28"/>
        </w:rPr>
        <w:t xml:space="preserve"> разрезе налоговых и неналоговых доходов исполнение выглядит следующим образом.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В 9-ти из 17-ти источников - 100,0 и более</w:t>
      </w:r>
      <w:r w:rsidRPr="008C5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sz w:val="28"/>
          <w:szCs w:val="28"/>
        </w:rPr>
        <w:t>процентов, в том числе:</w:t>
      </w:r>
    </w:p>
    <w:p w:rsidR="008C5BD4" w:rsidRPr="008C5BD4" w:rsidRDefault="008C5BD4" w:rsidP="008C5BD4">
      <w:pPr>
        <w:pStyle w:val="a4"/>
        <w:numPr>
          <w:ilvl w:val="0"/>
          <w:numId w:val="1"/>
        </w:numPr>
        <w:tabs>
          <w:tab w:val="clear" w:pos="1353"/>
          <w:tab w:val="left" w:pos="720"/>
          <w:tab w:val="num" w:pos="993"/>
          <w:tab w:val="left" w:pos="1134"/>
        </w:tabs>
        <w:ind w:hanging="644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акцизы на нефтепродукты – 118,1 % или 19 841,7 тыс. рублей;</w:t>
      </w:r>
    </w:p>
    <w:p w:rsidR="008C5BD4" w:rsidRPr="008C5BD4" w:rsidRDefault="008C5BD4" w:rsidP="008C5BD4">
      <w:pPr>
        <w:pStyle w:val="a4"/>
        <w:numPr>
          <w:ilvl w:val="0"/>
          <w:numId w:val="1"/>
        </w:numPr>
        <w:tabs>
          <w:tab w:val="clear" w:pos="1353"/>
          <w:tab w:val="num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арендная плата за земельные участки – 113,8 % или 8 842,1 тыс. рублей;</w:t>
      </w:r>
    </w:p>
    <w:p w:rsidR="008C5BD4" w:rsidRPr="008C5BD4" w:rsidRDefault="008C5BD4" w:rsidP="008C5BD4">
      <w:pPr>
        <w:pStyle w:val="a4"/>
        <w:numPr>
          <w:ilvl w:val="0"/>
          <w:numId w:val="1"/>
        </w:numPr>
        <w:tabs>
          <w:tab w:val="clear" w:pos="1353"/>
          <w:tab w:val="left" w:pos="993"/>
        </w:tabs>
        <w:ind w:left="0" w:firstLine="709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доходы от возмещения эксплуатационных расходов – 112,7 % или 856,2 тыс. рублей;</w:t>
      </w:r>
    </w:p>
    <w:p w:rsidR="008C5BD4" w:rsidRPr="008C5BD4" w:rsidRDefault="008C5BD4" w:rsidP="008C5BD4">
      <w:pPr>
        <w:pStyle w:val="a4"/>
        <w:numPr>
          <w:ilvl w:val="0"/>
          <w:numId w:val="1"/>
        </w:numPr>
        <w:tabs>
          <w:tab w:val="clear" w:pos="1353"/>
          <w:tab w:val="left" w:pos="720"/>
          <w:tab w:val="left" w:pos="993"/>
          <w:tab w:val="num" w:pos="1276"/>
        </w:tabs>
        <w:ind w:hanging="644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налог на доходы физических лиц – 103,8 % или 243 952,0 тыс. рублей;</w:t>
      </w:r>
    </w:p>
    <w:p w:rsidR="008C5BD4" w:rsidRPr="008C5BD4" w:rsidRDefault="008C5BD4" w:rsidP="008C5BD4">
      <w:pPr>
        <w:pStyle w:val="a4"/>
        <w:numPr>
          <w:ilvl w:val="0"/>
          <w:numId w:val="1"/>
        </w:numPr>
        <w:tabs>
          <w:tab w:val="clear" w:pos="1353"/>
          <w:tab w:val="num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8C5BD4">
        <w:rPr>
          <w:sz w:val="28"/>
          <w:szCs w:val="28"/>
        </w:rPr>
        <w:t xml:space="preserve">штрафы, </w:t>
      </w:r>
      <w:proofErr w:type="gramStart"/>
      <w:r w:rsidRPr="008C5BD4">
        <w:rPr>
          <w:sz w:val="28"/>
          <w:szCs w:val="28"/>
        </w:rPr>
        <w:t>санкции  –</w:t>
      </w:r>
      <w:proofErr w:type="gramEnd"/>
      <w:r w:rsidRPr="008C5BD4">
        <w:rPr>
          <w:sz w:val="28"/>
          <w:szCs w:val="28"/>
        </w:rPr>
        <w:t xml:space="preserve"> 103,2 % или 2 012,5 тыс. рублей;</w:t>
      </w:r>
    </w:p>
    <w:p w:rsidR="008C5BD4" w:rsidRPr="008C5BD4" w:rsidRDefault="008C5BD4" w:rsidP="008C5BD4">
      <w:pPr>
        <w:pStyle w:val="a4"/>
        <w:numPr>
          <w:ilvl w:val="0"/>
          <w:numId w:val="1"/>
        </w:numPr>
        <w:tabs>
          <w:tab w:val="clear" w:pos="1353"/>
          <w:tab w:val="left" w:pos="993"/>
        </w:tabs>
        <w:ind w:left="0" w:firstLine="709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плата за установление площади земельных участков, находящихся в собственности городских поселений – 103,1 % или 8,6 тыс. рублей;</w:t>
      </w:r>
    </w:p>
    <w:p w:rsidR="008C5BD4" w:rsidRPr="008C5BD4" w:rsidRDefault="008C5BD4" w:rsidP="008C5BD4">
      <w:pPr>
        <w:pStyle w:val="a4"/>
        <w:numPr>
          <w:ilvl w:val="0"/>
          <w:numId w:val="1"/>
        </w:numPr>
        <w:tabs>
          <w:tab w:val="clear" w:pos="1353"/>
          <w:tab w:val="num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государственная пошлина – 101,2 % или 2 986,4 тыс. рублей;</w:t>
      </w:r>
    </w:p>
    <w:p w:rsidR="008C5BD4" w:rsidRPr="008C5BD4" w:rsidRDefault="008C5BD4" w:rsidP="008C5BD4">
      <w:pPr>
        <w:pStyle w:val="a4"/>
        <w:numPr>
          <w:ilvl w:val="0"/>
          <w:numId w:val="1"/>
        </w:numPr>
        <w:tabs>
          <w:tab w:val="left" w:pos="720"/>
          <w:tab w:val="left" w:pos="993"/>
        </w:tabs>
        <w:ind w:hanging="644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плата за публичный сервитут – 100,9 % или 66,4 тыс. рублей;</w:t>
      </w:r>
    </w:p>
    <w:p w:rsidR="008C5BD4" w:rsidRPr="008C5BD4" w:rsidRDefault="008C5BD4" w:rsidP="008C5BD4">
      <w:pPr>
        <w:pStyle w:val="a4"/>
        <w:numPr>
          <w:ilvl w:val="0"/>
          <w:numId w:val="1"/>
        </w:numPr>
        <w:tabs>
          <w:tab w:val="left" w:pos="720"/>
          <w:tab w:val="left" w:pos="993"/>
        </w:tabs>
        <w:ind w:left="0" w:firstLine="708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прочие доходы от компенсации затрат – 100,5 % или 1 912,6 тыс. рублей.</w:t>
      </w:r>
    </w:p>
    <w:p w:rsidR="008C5BD4" w:rsidRPr="008C5BD4" w:rsidRDefault="008C5BD4" w:rsidP="008C5BD4">
      <w:pPr>
        <w:pStyle w:val="a4"/>
        <w:tabs>
          <w:tab w:val="left" w:pos="720"/>
          <w:tab w:val="left" w:pos="993"/>
        </w:tabs>
        <w:ind w:left="708"/>
        <w:jc w:val="both"/>
        <w:rPr>
          <w:sz w:val="28"/>
          <w:szCs w:val="28"/>
        </w:rPr>
      </w:pPr>
    </w:p>
    <w:p w:rsidR="008C5BD4" w:rsidRPr="008C5BD4" w:rsidRDefault="008C5BD4" w:rsidP="008C5BD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  <w:t>В 7-ми из 17-ти источников -</w:t>
      </w:r>
      <w:r w:rsidRPr="008C5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sz w:val="28"/>
          <w:szCs w:val="28"/>
        </w:rPr>
        <w:t>более 90,0</w:t>
      </w:r>
      <w:r w:rsidRPr="008C5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sz w:val="28"/>
          <w:szCs w:val="28"/>
        </w:rPr>
        <w:t>процентов, в том числе:</w:t>
      </w:r>
    </w:p>
    <w:p w:rsidR="008C5BD4" w:rsidRPr="008C5BD4" w:rsidRDefault="008C5BD4" w:rsidP="008C5BD4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плата за негативное воздействие на окружающую среду – 99,9 % или 885,6 тыс. рублей;</w:t>
      </w:r>
    </w:p>
    <w:p w:rsidR="008C5BD4" w:rsidRPr="008C5BD4" w:rsidRDefault="008C5BD4" w:rsidP="008C5BD4">
      <w:pPr>
        <w:pStyle w:val="a4"/>
        <w:numPr>
          <w:ilvl w:val="0"/>
          <w:numId w:val="2"/>
        </w:numPr>
        <w:tabs>
          <w:tab w:val="left" w:pos="720"/>
          <w:tab w:val="left" w:pos="993"/>
        </w:tabs>
        <w:ind w:hanging="2061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прочие неналоговые доходы – 98,6 % или 418,2 тыс. рублей;</w:t>
      </w:r>
      <w:r w:rsidRPr="008C5BD4">
        <w:rPr>
          <w:sz w:val="28"/>
          <w:szCs w:val="28"/>
        </w:rPr>
        <w:tab/>
      </w:r>
    </w:p>
    <w:p w:rsidR="008C5BD4" w:rsidRPr="008C5BD4" w:rsidRDefault="008C5BD4" w:rsidP="008C5BD4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8C5BD4">
        <w:rPr>
          <w:sz w:val="28"/>
          <w:szCs w:val="28"/>
        </w:rPr>
        <w:lastRenderedPageBreak/>
        <w:t>налог, взимаемый в связи с применением патентной системы налогообложения – 97,7 % или 2 149,3 тыс. рублей;</w:t>
      </w:r>
    </w:p>
    <w:p w:rsidR="008C5BD4" w:rsidRPr="008C5BD4" w:rsidRDefault="008C5BD4" w:rsidP="008C5BD4">
      <w:pPr>
        <w:pStyle w:val="a4"/>
        <w:numPr>
          <w:ilvl w:val="0"/>
          <w:numId w:val="2"/>
        </w:numPr>
        <w:tabs>
          <w:tab w:val="left" w:pos="720"/>
          <w:tab w:val="left" w:pos="993"/>
        </w:tabs>
        <w:ind w:left="0" w:firstLine="708"/>
        <w:jc w:val="both"/>
        <w:rPr>
          <w:sz w:val="28"/>
          <w:szCs w:val="28"/>
        </w:rPr>
      </w:pPr>
      <w:r w:rsidRPr="008C5BD4">
        <w:rPr>
          <w:sz w:val="28"/>
          <w:szCs w:val="28"/>
        </w:rPr>
        <w:t xml:space="preserve">единый сельскохозяйственный налог – 97,4 % </w:t>
      </w:r>
      <w:proofErr w:type="gramStart"/>
      <w:r w:rsidRPr="008C5BD4">
        <w:rPr>
          <w:sz w:val="28"/>
          <w:szCs w:val="28"/>
        </w:rPr>
        <w:t>или  3</w:t>
      </w:r>
      <w:proofErr w:type="gramEnd"/>
      <w:r w:rsidRPr="008C5BD4">
        <w:rPr>
          <w:sz w:val="28"/>
          <w:szCs w:val="28"/>
        </w:rPr>
        <w:t> 136,9 тыс. рублей;</w:t>
      </w:r>
    </w:p>
    <w:p w:rsidR="008C5BD4" w:rsidRPr="008C5BD4" w:rsidRDefault="008C5BD4" w:rsidP="008C5BD4">
      <w:pPr>
        <w:pStyle w:val="a4"/>
        <w:numPr>
          <w:ilvl w:val="0"/>
          <w:numId w:val="2"/>
        </w:numPr>
        <w:tabs>
          <w:tab w:val="left" w:pos="720"/>
          <w:tab w:val="left" w:pos="993"/>
        </w:tabs>
        <w:ind w:left="0" w:firstLine="708"/>
        <w:jc w:val="both"/>
        <w:rPr>
          <w:sz w:val="28"/>
          <w:szCs w:val="28"/>
        </w:rPr>
      </w:pPr>
      <w:r w:rsidRPr="008C5BD4">
        <w:rPr>
          <w:sz w:val="28"/>
          <w:szCs w:val="28"/>
        </w:rPr>
        <w:t xml:space="preserve">налог, взимаемый в связи с применением упрощенной системы </w:t>
      </w:r>
      <w:proofErr w:type="gramStart"/>
      <w:r w:rsidRPr="008C5BD4">
        <w:rPr>
          <w:sz w:val="28"/>
          <w:szCs w:val="28"/>
        </w:rPr>
        <w:t>налогообложения  -</w:t>
      </w:r>
      <w:proofErr w:type="gramEnd"/>
      <w:r w:rsidRPr="008C5BD4">
        <w:rPr>
          <w:sz w:val="28"/>
          <w:szCs w:val="28"/>
        </w:rPr>
        <w:t xml:space="preserve"> 94,2 % или 609,6 тыс. рублей;</w:t>
      </w:r>
    </w:p>
    <w:p w:rsidR="008C5BD4" w:rsidRPr="008C5BD4" w:rsidRDefault="008C5BD4" w:rsidP="008C5BD4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доходы от сдачи в аренду имущества, находящегося в муниципальной собственности – 93,5 % или 3 051,1 тыс. рублей;</w:t>
      </w:r>
    </w:p>
    <w:p w:rsidR="008C5BD4" w:rsidRPr="008C5BD4" w:rsidRDefault="008C5BD4" w:rsidP="008C5BD4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доходы от продажи земельных участков – 91,1 % или 1 738,1 тыс. рублей.</w:t>
      </w:r>
    </w:p>
    <w:p w:rsidR="008C5BD4" w:rsidRPr="008C5BD4" w:rsidRDefault="008C5BD4" w:rsidP="008C5BD4">
      <w:pPr>
        <w:tabs>
          <w:tab w:val="left" w:pos="72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</w:r>
    </w:p>
    <w:p w:rsidR="008C5BD4" w:rsidRPr="008C5BD4" w:rsidRDefault="008C5BD4" w:rsidP="008C5BD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  <w:t>В 1-м из 17-ти источников - менее 15,0</w:t>
      </w:r>
      <w:r w:rsidRPr="008C5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sz w:val="28"/>
          <w:szCs w:val="28"/>
        </w:rPr>
        <w:t>процентов, в том числе:</w:t>
      </w:r>
    </w:p>
    <w:p w:rsidR="008C5BD4" w:rsidRPr="008C5BD4" w:rsidRDefault="008C5BD4" w:rsidP="008C5BD4">
      <w:pPr>
        <w:tabs>
          <w:tab w:val="left" w:pos="0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  <w:t>1) доходы от реализации муниципального имущества – 13,1 % или 532,0 тыс. рублей.</w:t>
      </w:r>
    </w:p>
    <w:p w:rsidR="008C5BD4" w:rsidRPr="008C5BD4" w:rsidRDefault="008C5BD4" w:rsidP="008C5BD4">
      <w:pPr>
        <w:pStyle w:val="a4"/>
        <w:tabs>
          <w:tab w:val="left" w:pos="720"/>
        </w:tabs>
        <w:ind w:left="1080"/>
        <w:jc w:val="both"/>
        <w:rPr>
          <w:sz w:val="16"/>
          <w:szCs w:val="16"/>
        </w:rPr>
      </w:pPr>
    </w:p>
    <w:p w:rsidR="008C5BD4" w:rsidRPr="008C5BD4" w:rsidRDefault="008C5BD4" w:rsidP="008C5BD4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  <w:t>Уточненный объем безвозмездных поступлений к концу 2023 года составил 414 997,8 тыс. рублей, что в общей структуре доходов занимает 59,4 %, при этом увеличение по отношению к началу года (379 867,4 тыс. рублей) составило 35 130,4 тыс. рублей или 9,2 %.</w:t>
      </w:r>
      <w:r w:rsidRPr="008C5BD4">
        <w:rPr>
          <w:rFonts w:ascii="Times New Roman" w:hAnsi="Times New Roman" w:cs="Times New Roman"/>
          <w:sz w:val="28"/>
          <w:szCs w:val="28"/>
        </w:rPr>
        <w:tab/>
      </w:r>
    </w:p>
    <w:p w:rsidR="008C5BD4" w:rsidRPr="008C5BD4" w:rsidRDefault="008C5BD4" w:rsidP="008C5BD4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  <w:t xml:space="preserve">Фактически безвозмездные поступления исполнены в объеме 408 975,7 тыс. рублей или 98,5 % от уточненного плана (414 997,8 тыс. рублей), при этом в разрезе безвозмездных поступлений исполнение составило: </w:t>
      </w:r>
    </w:p>
    <w:p w:rsidR="008C5BD4" w:rsidRPr="008C5BD4" w:rsidRDefault="008C5BD4" w:rsidP="008C5BD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25 934, 6 тыс. рублей </w:t>
      </w:r>
      <w:proofErr w:type="gramStart"/>
      <w:r w:rsidRPr="008C5BD4">
        <w:rPr>
          <w:rFonts w:ascii="Times New Roman" w:hAnsi="Times New Roman" w:cs="Times New Roman"/>
          <w:bCs/>
          <w:sz w:val="28"/>
          <w:szCs w:val="28"/>
        </w:rPr>
        <w:t>или</w:t>
      </w:r>
      <w:r w:rsidRPr="008C5BD4">
        <w:rPr>
          <w:rFonts w:ascii="Times New Roman" w:hAnsi="Times New Roman" w:cs="Times New Roman"/>
          <w:sz w:val="28"/>
          <w:szCs w:val="28"/>
        </w:rPr>
        <w:t xml:space="preserve">  100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,0 % - </w:t>
      </w:r>
      <w:r w:rsidRPr="008C5BD4">
        <w:rPr>
          <w:rFonts w:ascii="Times New Roman" w:hAnsi="Times New Roman" w:cs="Times New Roman"/>
          <w:bCs/>
          <w:sz w:val="28"/>
          <w:szCs w:val="28"/>
        </w:rPr>
        <w:t xml:space="preserve">дотации </w:t>
      </w:r>
      <w:r w:rsidRPr="008C5BD4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обеспеченности;</w:t>
      </w:r>
    </w:p>
    <w:p w:rsidR="008C5BD4" w:rsidRPr="008C5BD4" w:rsidRDefault="008C5BD4" w:rsidP="008C5BD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50 880,7 тыс.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рублей  или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100,0 % - дотации на поддержку мер по обеспечению сбалансированности бюджетов;</w:t>
      </w:r>
    </w:p>
    <w:p w:rsidR="008C5BD4" w:rsidRPr="008C5BD4" w:rsidRDefault="008C5BD4" w:rsidP="008C5BD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color w:val="000000"/>
          <w:sz w:val="28"/>
          <w:szCs w:val="28"/>
        </w:rPr>
        <w:t>5 424,6</w:t>
      </w:r>
      <w:r w:rsidRPr="008C5BD4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рублей  или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98,7 % - с</w:t>
      </w:r>
      <w:r w:rsidRPr="008C5BD4">
        <w:rPr>
          <w:rFonts w:ascii="Times New Roman" w:hAnsi="Times New Roman" w:cs="Times New Roman"/>
          <w:color w:val="000000"/>
          <w:sz w:val="28"/>
          <w:szCs w:val="28"/>
        </w:rPr>
        <w:t>убсидии</w:t>
      </w:r>
      <w:r w:rsidRPr="008C5B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5BD4" w:rsidRPr="008C5BD4" w:rsidRDefault="008C5BD4" w:rsidP="008C5B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color w:val="000000"/>
          <w:sz w:val="28"/>
          <w:szCs w:val="28"/>
        </w:rPr>
        <w:t xml:space="preserve">307 552,9 </w:t>
      </w:r>
      <w:r w:rsidRPr="008C5BD4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рублей</w:t>
      </w:r>
      <w:r w:rsidRPr="008C5BD4">
        <w:rPr>
          <w:rFonts w:ascii="Times New Roman" w:hAnsi="Times New Roman" w:cs="Times New Roman"/>
          <w:color w:val="000000"/>
          <w:sz w:val="28"/>
          <w:szCs w:val="28"/>
        </w:rPr>
        <w:t xml:space="preserve">  или</w:t>
      </w:r>
      <w:proofErr w:type="gramEnd"/>
      <w:r w:rsidRPr="008C5BD4">
        <w:rPr>
          <w:rFonts w:ascii="Times New Roman" w:hAnsi="Times New Roman" w:cs="Times New Roman"/>
          <w:color w:val="000000"/>
          <w:sz w:val="28"/>
          <w:szCs w:val="28"/>
        </w:rPr>
        <w:t xml:space="preserve"> 98,9 % - субвенции</w:t>
      </w:r>
      <w:r w:rsidRPr="008C5BD4">
        <w:rPr>
          <w:rFonts w:ascii="Times New Roman" w:hAnsi="Times New Roman" w:cs="Times New Roman"/>
          <w:sz w:val="28"/>
          <w:szCs w:val="28"/>
        </w:rPr>
        <w:t>;</w:t>
      </w:r>
    </w:p>
    <w:p w:rsidR="008C5BD4" w:rsidRPr="008C5BD4" w:rsidRDefault="008C5BD4" w:rsidP="008C5B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19 183,0 тыс.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рублей  или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87,9 % - иные межбюджетные трансферты.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Расходы при бюджетных назначениях в сумме 744 036,1 тыс. рублей исполнены на 711 792,4 тыс. рублей или на 95,7 %. </w:t>
      </w:r>
    </w:p>
    <w:p w:rsidR="008C5BD4" w:rsidRPr="008C5BD4" w:rsidRDefault="008C5BD4" w:rsidP="008C5BD4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</w:r>
      <w:r w:rsidRPr="008C5BD4">
        <w:rPr>
          <w:rFonts w:ascii="Times New Roman" w:hAnsi="Times New Roman" w:cs="Times New Roman"/>
          <w:sz w:val="28"/>
          <w:szCs w:val="28"/>
        </w:rPr>
        <w:tab/>
        <w:t>В 2023 году структура расходов районного бюджета состояла из 11-ти разделов бюджетной классификации расходов РФ.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Удельный вес расходов районного бюджета по разделам функциональной классификации расходов РФ составил: 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542 980,6 тыс.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рублей  или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76,3 % - расходы на образование; 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69 042,1 тыс.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рублей  или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9,7 % - общегосударственные вопросы;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25 946,3 тыс.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рублей  или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3,6 % - социальная  политика;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lastRenderedPageBreak/>
        <w:t xml:space="preserve">22 702,7 тыс. рублей или 3,2 % - национальная экономика; 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21 833,1 тыс.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рублей  или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3,1 % - межбюджетные трансферты;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18 080,7 тыс.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рублей  или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2,5 % - культура;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11 206,8 тыс.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рублей  или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1,6 % -  приходится на остальные  разделы.</w:t>
      </w:r>
    </w:p>
    <w:p w:rsidR="008C5BD4" w:rsidRPr="008C5BD4" w:rsidRDefault="008C5BD4" w:rsidP="008C5BD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в разрезе разделов бюджетной классификации расходов РФ показал следующее.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В 2-х из 11-ти разделов плановый показатель исполнен на 100,0 процентов, в том числе: </w:t>
      </w:r>
    </w:p>
    <w:p w:rsidR="008C5BD4" w:rsidRPr="008C5BD4" w:rsidRDefault="008C5BD4" w:rsidP="008C5BD4">
      <w:pPr>
        <w:pStyle w:val="ConsPlusNormal"/>
        <w:widowControl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1) раздел 0300 «Национальная безопасность» - 100,0 % или 90,7 тыс. рублей;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2) раздел 1400 «Межбюджетные трансферты» - 100,0 % или 21 833,1 тыс. рублей.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В 6-ти из 11-ти разделов исполнение составило более 90,0 процентов, в том числе:</w:t>
      </w:r>
    </w:p>
    <w:p w:rsidR="008C5BD4" w:rsidRPr="008C5BD4" w:rsidRDefault="008C5BD4" w:rsidP="008C5BD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раздел 1100 «Физическая культура и спорт» - 99,1 % или 8 820,6 тыс. рублей;</w:t>
      </w:r>
    </w:p>
    <w:p w:rsidR="008C5BD4" w:rsidRPr="008C5BD4" w:rsidRDefault="008C5BD4" w:rsidP="008C5BD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5BD4">
        <w:rPr>
          <w:sz w:val="28"/>
          <w:szCs w:val="28"/>
        </w:rPr>
        <w:t xml:space="preserve">раздел 0800 «Культура» - 97,6 % или 18 080,7 тыс. рублей. Стоит обратить внимание, </w:t>
      </w:r>
      <w:proofErr w:type="gramStart"/>
      <w:r w:rsidRPr="008C5BD4">
        <w:rPr>
          <w:sz w:val="28"/>
          <w:szCs w:val="28"/>
        </w:rPr>
        <w:t>что  муниципальным</w:t>
      </w:r>
      <w:proofErr w:type="gramEnd"/>
      <w:r w:rsidRPr="008C5BD4">
        <w:rPr>
          <w:sz w:val="28"/>
          <w:szCs w:val="28"/>
        </w:rPr>
        <w:t xml:space="preserve"> бюджетным учреждением «Культурно-досуговый центр» превышены</w:t>
      </w:r>
      <w:r w:rsidRPr="008C5BD4">
        <w:rPr>
          <w:b/>
          <w:i/>
          <w:sz w:val="28"/>
          <w:szCs w:val="28"/>
        </w:rPr>
        <w:t xml:space="preserve"> </w:t>
      </w:r>
      <w:r w:rsidRPr="008C5BD4">
        <w:rPr>
          <w:sz w:val="28"/>
          <w:szCs w:val="28"/>
        </w:rPr>
        <w:t>лимиты</w:t>
      </w:r>
      <w:r w:rsidRPr="008C5BD4">
        <w:rPr>
          <w:b/>
          <w:i/>
          <w:sz w:val="28"/>
          <w:szCs w:val="28"/>
        </w:rPr>
        <w:t xml:space="preserve"> </w:t>
      </w:r>
      <w:r w:rsidRPr="008C5BD4">
        <w:rPr>
          <w:sz w:val="28"/>
          <w:szCs w:val="28"/>
        </w:rPr>
        <w:t>бюджетных обязательств, доведенные подведомственному учреждению на финансовое обеспечение муниципального задания, в сумме 171,5 тыс. рублей;</w:t>
      </w:r>
    </w:p>
    <w:p w:rsidR="008C5BD4" w:rsidRPr="008C5BD4" w:rsidRDefault="008C5BD4" w:rsidP="008C5BD4">
      <w:pPr>
        <w:pStyle w:val="a4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раздел 0700 «Образование» - 97,4 % или 542 980,6 тыс. рублей;</w:t>
      </w:r>
    </w:p>
    <w:p w:rsidR="008C5BD4" w:rsidRPr="008C5BD4" w:rsidRDefault="008C5BD4" w:rsidP="008C5BD4">
      <w:pPr>
        <w:pStyle w:val="a4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proofErr w:type="gramStart"/>
      <w:r w:rsidRPr="008C5BD4">
        <w:rPr>
          <w:sz w:val="28"/>
          <w:szCs w:val="28"/>
        </w:rPr>
        <w:t>раздел  0600</w:t>
      </w:r>
      <w:proofErr w:type="gramEnd"/>
      <w:r w:rsidRPr="008C5BD4">
        <w:rPr>
          <w:sz w:val="28"/>
          <w:szCs w:val="28"/>
        </w:rPr>
        <w:t xml:space="preserve"> «Охрана окружающей среды» - 97,4 % или 863,1 тыс. рублей;</w:t>
      </w:r>
    </w:p>
    <w:p w:rsidR="008C5BD4" w:rsidRPr="008C5BD4" w:rsidRDefault="008C5BD4" w:rsidP="008C5BD4">
      <w:pPr>
        <w:pStyle w:val="a4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раздел 1000 «Социальная политика» - 93,4 % или 25 946,3 тыс. рублей;</w:t>
      </w:r>
    </w:p>
    <w:p w:rsidR="008C5BD4" w:rsidRPr="008C5BD4" w:rsidRDefault="008C5BD4" w:rsidP="008C5BD4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раздел 0100 «Общегосударственные вопросы» - 91,8 % или 69 042,1 тыс. рублей.</w:t>
      </w:r>
    </w:p>
    <w:p w:rsidR="008C5BD4" w:rsidRPr="008C5BD4" w:rsidRDefault="008C5BD4" w:rsidP="008C5BD4">
      <w:pPr>
        <w:pStyle w:val="a4"/>
        <w:ind w:left="708"/>
        <w:jc w:val="both"/>
        <w:rPr>
          <w:sz w:val="28"/>
          <w:szCs w:val="28"/>
        </w:rPr>
      </w:pP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На низком уровне менее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90  процентов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исполнены расходы в 3-х из 11-ти разделов, в том числе:</w:t>
      </w:r>
    </w:p>
    <w:p w:rsidR="008C5BD4" w:rsidRPr="008C5BD4" w:rsidRDefault="008C5BD4" w:rsidP="008C5BD4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раздел 1300 «Обслуживание муниципального долга» - 85,5 % или 6,8 тыс. рублей;</w:t>
      </w:r>
    </w:p>
    <w:p w:rsidR="008C5BD4" w:rsidRPr="008C5BD4" w:rsidRDefault="008C5BD4" w:rsidP="008C5BD4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раздел 0500 «Жилищно-коммунальное хозяйство» - 85,3 % или 1 425,7 тыс. рублей;</w:t>
      </w:r>
    </w:p>
    <w:p w:rsidR="008C5BD4" w:rsidRPr="008C5BD4" w:rsidRDefault="008C5BD4" w:rsidP="008C5BD4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5BD4">
        <w:rPr>
          <w:sz w:val="28"/>
          <w:szCs w:val="28"/>
        </w:rPr>
        <w:t>раздел 0400 «Национальная экономика» - 71,3 % или 22 702,7 тыс. рублей.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Кассовое исполнение расходной части бюджета Кировского муниципального района в разрезе основных расходных обязательств в общей сумме 711 792,4 тыс. рублей выглядит следующим образом: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485 736,4 тыс. рублей – оплата труда и начисления на оплату труда, что составляет 68,2 % от общего объема расходов;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lastRenderedPageBreak/>
        <w:t>53 920,8 тыс. рублей - коммунальные услуги, что составляет 7,6 % от общего объема расходов;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172 135,2 тыс. рублей - прочие расходы, что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составляет  24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>,2 % от общего объема расходов.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Фактическое исполнение расходной части бюджета Кировского муниципального района в разрезе основных расходных обязательств в общей сумме 721 962,9 тыс. рублей выглядит следующим образом: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485 736,4 тыс. рублей – оплата труда и начисления на оплату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 xml:space="preserve">труда,   </w:t>
      </w:r>
      <w:proofErr w:type="gramEnd"/>
      <w:r w:rsidRPr="008C5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sz w:val="28"/>
          <w:szCs w:val="28"/>
        </w:rPr>
        <w:t>что на 1 041,9 тыс. рублей  меньше уточненного плана;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63 202,3 тыс. рублей - коммунальные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услуги,  что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на 922,5 тыс. рублей меньше  уточненного плана;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173 024,2 тыс. рублей - прочие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 xml:space="preserve">расходы, </w:t>
      </w:r>
      <w:r w:rsidRPr="008C5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на 3 806,3 тыс. рублей меньше уточненного плана.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По мнению Контрольно-счетной комиссии,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приведенные  показатели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указывают на нерациональное (неэффективное) планирование расходных обязательств главными распорядителями бюджетных средств Кировского муниципального района, при котором плановый объем расходов завышен на 5 770,7 тыс. рублей.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Стоит отметить, что по состоянию на 26.04.2024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года  проект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Кировского муниципального района на период до 2030 года в Думу Кировского муниципального района не представлен.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Остаток средств на счетах по учету средств бюджета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района  по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состоянию на 1 января 2024 года составил 29 649,4 тыс. рублей, в том числе остаток собственных средств – 29 649,4 тыс. рублей. </w:t>
      </w:r>
    </w:p>
    <w:p w:rsidR="008C5BD4" w:rsidRPr="008C5BD4" w:rsidRDefault="008C5BD4" w:rsidP="008C5BD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</w:r>
      <w:r w:rsidRPr="008C5BD4">
        <w:rPr>
          <w:rFonts w:ascii="Times New Roman" w:hAnsi="Times New Roman" w:cs="Times New Roman"/>
          <w:sz w:val="28"/>
          <w:szCs w:val="28"/>
        </w:rPr>
        <w:tab/>
        <w:t>Остаток средств на конец отчетного периода возник за счет:</w:t>
      </w:r>
    </w:p>
    <w:p w:rsidR="008C5BD4" w:rsidRPr="008C5BD4" w:rsidRDefault="008C5BD4" w:rsidP="008C5BD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</w:r>
      <w:r w:rsidRPr="008C5BD4">
        <w:rPr>
          <w:rFonts w:ascii="Times New Roman" w:hAnsi="Times New Roman" w:cs="Times New Roman"/>
          <w:sz w:val="28"/>
          <w:szCs w:val="28"/>
        </w:rPr>
        <w:tab/>
        <w:t xml:space="preserve">10 638,3 тыс. рублей -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средств  дорожного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фонда, неиспользованных на конец отчетного периода;</w:t>
      </w:r>
    </w:p>
    <w:p w:rsidR="008C5BD4" w:rsidRPr="008C5BD4" w:rsidRDefault="008C5BD4" w:rsidP="008C5BD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</w:r>
      <w:r w:rsidRPr="008C5BD4">
        <w:rPr>
          <w:rFonts w:ascii="Times New Roman" w:hAnsi="Times New Roman" w:cs="Times New Roman"/>
          <w:sz w:val="28"/>
          <w:szCs w:val="28"/>
        </w:rPr>
        <w:tab/>
        <w:t>19 011,1 тыс. рублей - собственных средств, в том числе 9 126,6 тыс. рублей за счет налоговых и неналоговых доходов, полученных сверх плана.</w:t>
      </w:r>
    </w:p>
    <w:p w:rsidR="008C5BD4" w:rsidRPr="008C5BD4" w:rsidRDefault="008C5BD4" w:rsidP="008C5B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отчетного  года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норматив расходов на содержание органов местного самоуправления сложился в размере 18,29 % от общего объема налоговых и неналоговых доходов, а также дотаций на выравнивание бюджетной обеспеченности,  что в абсолютном значении составило 58 317,6 тыс. рублей и соответствует нормативу, установленному постановлением Правительства ПК № 925-пп (30,61 % или 97 586,7 тыс. рублей).</w:t>
      </w:r>
    </w:p>
    <w:p w:rsidR="008C5BD4" w:rsidRPr="008C5BD4" w:rsidRDefault="008C5BD4" w:rsidP="008C5B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Расходы на оплату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труда  выборных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должностных лиц составили: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lastRenderedPageBreak/>
        <w:t xml:space="preserve">2 005,4 тыс. рублей - главы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Кировского  муниципального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района, что с учетом индексации на 30,7 тыс. рублей превышает норматив, установленный  постановлением Правительства ПК № 925-пп (1 962,5 тыс. рублей);</w:t>
      </w:r>
    </w:p>
    <w:p w:rsidR="008C5BD4" w:rsidRPr="008C5BD4" w:rsidRDefault="008C5BD4" w:rsidP="008C5B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sz w:val="28"/>
          <w:szCs w:val="28"/>
        </w:rPr>
        <w:tab/>
        <w:t xml:space="preserve">1 605,6 тыс. рублей - председателя Думы Кировского муниципального района, что не превышает норматив,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установленный  постановлением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Правительства ПК № 925-пп (1 962,5 тыс. рублей).</w:t>
      </w:r>
    </w:p>
    <w:p w:rsidR="008C5BD4" w:rsidRPr="008C5BD4" w:rsidRDefault="008C5BD4" w:rsidP="008C5B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По результатам исполнения бюджета за 2023 год неэффективные расходы, направленные на оплату пеней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и  штрафов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>, составили 831,6 тыс. рублей, что на 3 313,1 тыс. рублей или в 5 раз меньше</w:t>
      </w:r>
      <w:r w:rsidRPr="008C5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sz w:val="28"/>
          <w:szCs w:val="28"/>
        </w:rPr>
        <w:t xml:space="preserve">аналогичных расходов 2022 года (4 144,7 тыс. рублей). </w:t>
      </w:r>
    </w:p>
    <w:p w:rsidR="008C5BD4" w:rsidRPr="008C5BD4" w:rsidRDefault="008C5BD4" w:rsidP="008C5B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BD4" w:rsidRPr="008C5BD4" w:rsidRDefault="008C5BD4" w:rsidP="008C5BD4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C5BD4">
        <w:rPr>
          <w:rFonts w:ascii="Times New Roman" w:hAnsi="Times New Roman" w:cs="Times New Roman"/>
          <w:sz w:val="28"/>
          <w:szCs w:val="28"/>
        </w:rPr>
        <w:t>По состоянию на 1 января 2023 года остаток задолженности по муниципальным долговым обязательствам составлял 7 487,5 тыс. рублей.</w:t>
      </w:r>
    </w:p>
    <w:p w:rsidR="008C5BD4" w:rsidRPr="008C5BD4" w:rsidRDefault="008C5BD4" w:rsidP="008C5BD4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4">
        <w:rPr>
          <w:rFonts w:ascii="Times New Roman" w:hAnsi="Times New Roman" w:cs="Times New Roman"/>
          <w:bCs/>
          <w:sz w:val="28"/>
          <w:szCs w:val="28"/>
        </w:rPr>
        <w:tab/>
      </w:r>
      <w:r w:rsidRPr="008C5BD4">
        <w:rPr>
          <w:rFonts w:ascii="Times New Roman" w:hAnsi="Times New Roman" w:cs="Times New Roman"/>
          <w:bCs/>
          <w:sz w:val="28"/>
          <w:szCs w:val="28"/>
        </w:rPr>
        <w:tab/>
        <w:t xml:space="preserve">В течение 2023 года долговые обязательства погашены в общей сумме на 1 766,9 тыс. рублей или </w:t>
      </w:r>
      <w:proofErr w:type="gramStart"/>
      <w:r w:rsidRPr="008C5BD4">
        <w:rPr>
          <w:rFonts w:ascii="Times New Roman" w:hAnsi="Times New Roman" w:cs="Times New Roman"/>
          <w:bCs/>
          <w:sz w:val="28"/>
          <w:szCs w:val="28"/>
        </w:rPr>
        <w:t>на  23</w:t>
      </w:r>
      <w:proofErr w:type="gramEnd"/>
      <w:r w:rsidRPr="008C5BD4">
        <w:rPr>
          <w:rFonts w:ascii="Times New Roman" w:hAnsi="Times New Roman" w:cs="Times New Roman"/>
          <w:bCs/>
          <w:sz w:val="28"/>
          <w:szCs w:val="28"/>
        </w:rPr>
        <w:t xml:space="preserve">,6 %.  </w:t>
      </w:r>
    </w:p>
    <w:p w:rsidR="008C5BD4" w:rsidRPr="008C5BD4" w:rsidRDefault="008C5BD4" w:rsidP="008C5BD4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</w:r>
      <w:r w:rsidRPr="008C5BD4">
        <w:rPr>
          <w:rFonts w:ascii="Times New Roman" w:hAnsi="Times New Roman" w:cs="Times New Roman"/>
          <w:sz w:val="28"/>
          <w:szCs w:val="28"/>
        </w:rPr>
        <w:tab/>
        <w:t>По состоянию на 1 января 2024 года остаток задолженности по муниципальным долговым обязательствам составил 5 720,6 тыс. рублей.</w:t>
      </w:r>
    </w:p>
    <w:p w:rsidR="008C5BD4" w:rsidRPr="008C5BD4" w:rsidRDefault="008C5BD4" w:rsidP="008C5BD4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</w:r>
      <w:r w:rsidRPr="008C5BD4">
        <w:rPr>
          <w:rFonts w:ascii="Times New Roman" w:hAnsi="Times New Roman" w:cs="Times New Roman"/>
          <w:sz w:val="28"/>
          <w:szCs w:val="28"/>
        </w:rPr>
        <w:tab/>
      </w:r>
      <w:r w:rsidRPr="008C5BD4">
        <w:rPr>
          <w:rFonts w:ascii="Times New Roman" w:hAnsi="Times New Roman" w:cs="Times New Roman"/>
          <w:bCs/>
          <w:sz w:val="28"/>
          <w:szCs w:val="28"/>
        </w:rPr>
        <w:t>Остаток средств бюджетных ассигнований дорожного фонда на 1 января 2023 года составлял 10 815,1 тыс. рублей.</w:t>
      </w:r>
    </w:p>
    <w:p w:rsidR="008C5BD4" w:rsidRPr="008C5BD4" w:rsidRDefault="008C5BD4" w:rsidP="008C5BD4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4">
        <w:rPr>
          <w:rFonts w:ascii="Times New Roman" w:hAnsi="Times New Roman" w:cs="Times New Roman"/>
          <w:bCs/>
          <w:sz w:val="28"/>
          <w:szCs w:val="28"/>
        </w:rPr>
        <w:tab/>
      </w:r>
      <w:r w:rsidRPr="008C5BD4">
        <w:rPr>
          <w:rFonts w:ascii="Times New Roman" w:hAnsi="Times New Roman" w:cs="Times New Roman"/>
          <w:bCs/>
          <w:sz w:val="28"/>
          <w:szCs w:val="28"/>
        </w:rPr>
        <w:tab/>
        <w:t>Доходы, полученные в 2023 году на дорожную деятельность, составили 19 841,7 тыс. рублей, в том числе:</w:t>
      </w:r>
    </w:p>
    <w:p w:rsidR="008C5BD4" w:rsidRPr="008C5BD4" w:rsidRDefault="008C5BD4" w:rsidP="008C5BD4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4">
        <w:rPr>
          <w:rFonts w:ascii="Times New Roman" w:hAnsi="Times New Roman" w:cs="Times New Roman"/>
          <w:bCs/>
          <w:sz w:val="28"/>
          <w:szCs w:val="28"/>
        </w:rPr>
        <w:tab/>
      </w:r>
      <w:r w:rsidRPr="008C5BD4">
        <w:rPr>
          <w:rFonts w:ascii="Times New Roman" w:hAnsi="Times New Roman" w:cs="Times New Roman"/>
          <w:bCs/>
          <w:sz w:val="28"/>
          <w:szCs w:val="28"/>
        </w:rPr>
        <w:tab/>
        <w:t xml:space="preserve">19 841,7 тыс. </w:t>
      </w:r>
      <w:proofErr w:type="gramStart"/>
      <w:r w:rsidRPr="008C5BD4">
        <w:rPr>
          <w:rFonts w:ascii="Times New Roman" w:hAnsi="Times New Roman" w:cs="Times New Roman"/>
          <w:bCs/>
          <w:sz w:val="28"/>
          <w:szCs w:val="28"/>
        </w:rPr>
        <w:t>рублей  -</w:t>
      </w:r>
      <w:proofErr w:type="gramEnd"/>
      <w:r w:rsidRPr="008C5BD4">
        <w:rPr>
          <w:rFonts w:ascii="Times New Roman" w:hAnsi="Times New Roman" w:cs="Times New Roman"/>
          <w:bCs/>
          <w:sz w:val="28"/>
          <w:szCs w:val="28"/>
        </w:rPr>
        <w:t xml:space="preserve"> акцизы на нефтепродукты.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bCs/>
          <w:sz w:val="28"/>
          <w:szCs w:val="28"/>
        </w:rPr>
        <w:t xml:space="preserve">Расходы, профинансированные в 2023 году, составили 20 018,4 тыс. рублей </w:t>
      </w:r>
      <w:proofErr w:type="gramStart"/>
      <w:r w:rsidRPr="008C5BD4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8C5BD4">
        <w:rPr>
          <w:rFonts w:ascii="Times New Roman" w:hAnsi="Times New Roman" w:cs="Times New Roman"/>
          <w:sz w:val="28"/>
          <w:szCs w:val="28"/>
        </w:rPr>
        <w:t xml:space="preserve"> 65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>,3 % от уточненного объема дорожного фонда (30 656,8 тыс. рублей), в том числе:</w:t>
      </w:r>
    </w:p>
    <w:p w:rsidR="008C5BD4" w:rsidRPr="008C5BD4" w:rsidRDefault="008C5BD4" w:rsidP="008C5BD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  <w:t xml:space="preserve">5 098,4 тыс.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рублей  -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содержание и ремонт автомобильных дорог;</w:t>
      </w:r>
    </w:p>
    <w:p w:rsidR="008C5BD4" w:rsidRPr="008C5BD4" w:rsidRDefault="008C5BD4" w:rsidP="008C5B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  <w:t>2 932,5 тыс. рублей - паспортизация автомобильных дорог общего пользования местного значения (164 дороги);</w:t>
      </w:r>
    </w:p>
    <w:p w:rsidR="008C5BD4" w:rsidRPr="008C5BD4" w:rsidRDefault="008C5BD4" w:rsidP="008C5B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  <w:t>78,1 тыс. рублей - разработка проектной документации;</w:t>
      </w:r>
    </w:p>
    <w:p w:rsidR="008C5BD4" w:rsidRPr="008C5BD4" w:rsidRDefault="008C5BD4" w:rsidP="008C5B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  <w:t xml:space="preserve">29,9 тыс. рублей - анализ соответствия ремонта автомобильных дорог,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расположенных  в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D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8C5BD4">
        <w:rPr>
          <w:rFonts w:ascii="Times New Roman" w:hAnsi="Times New Roman" w:cs="Times New Roman"/>
          <w:sz w:val="28"/>
          <w:szCs w:val="28"/>
        </w:rPr>
        <w:t xml:space="preserve">. Горные Ключи; </w:t>
      </w:r>
    </w:p>
    <w:p w:rsidR="008C5BD4" w:rsidRPr="008C5BD4" w:rsidRDefault="008C5BD4" w:rsidP="008C5BD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  <w:t>100,0 тыс. рублей - приобретение дорожных знаков;</w:t>
      </w:r>
    </w:p>
    <w:p w:rsidR="008C5BD4" w:rsidRPr="008C5BD4" w:rsidRDefault="008C5BD4" w:rsidP="008C5BD4">
      <w:pPr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ab/>
        <w:t xml:space="preserve">11 779,4 тыс. рублей межбюджетные трансферты, перечисленные бюджетам сельских поселений на ремонт и содержание автомобильных дорог, </w:t>
      </w:r>
      <w:r w:rsidRPr="008C5BD4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в границах сельских поселений и межселенных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дорог,  в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рамках заключенных Соглашений.</w:t>
      </w:r>
    </w:p>
    <w:p w:rsidR="008C5BD4" w:rsidRPr="008C5BD4" w:rsidRDefault="008C5BD4" w:rsidP="008C5BD4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4">
        <w:rPr>
          <w:rFonts w:ascii="Times New Roman" w:hAnsi="Times New Roman" w:cs="Times New Roman"/>
          <w:bCs/>
          <w:sz w:val="28"/>
          <w:szCs w:val="28"/>
        </w:rPr>
        <w:tab/>
      </w:r>
      <w:r w:rsidRPr="008C5BD4">
        <w:rPr>
          <w:rFonts w:ascii="Times New Roman" w:hAnsi="Times New Roman" w:cs="Times New Roman"/>
          <w:bCs/>
          <w:sz w:val="28"/>
          <w:szCs w:val="28"/>
        </w:rPr>
        <w:tab/>
        <w:t>Остаток средств бюджетных ассигнований дорожного фонда на 1 января 2024 года составил 10 638,3 тыс. рублей,</w:t>
      </w:r>
      <w:r w:rsidRPr="008C5B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C5BD4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Pr="008C5BD4">
        <w:rPr>
          <w:rFonts w:ascii="Times New Roman" w:hAnsi="Times New Roman" w:cs="Times New Roman"/>
          <w:sz w:val="28"/>
          <w:szCs w:val="28"/>
        </w:rPr>
        <w:t>неиспользованный остаток средств дорожного фонда в полном объеме</w:t>
      </w:r>
      <w:r w:rsidRPr="008C5BD4">
        <w:rPr>
          <w:rFonts w:ascii="Times New Roman" w:hAnsi="Times New Roman" w:cs="Times New Roman"/>
          <w:bCs/>
          <w:sz w:val="28"/>
          <w:szCs w:val="28"/>
        </w:rPr>
        <w:t xml:space="preserve"> находится на едином счете бюджета района. </w:t>
      </w:r>
    </w:p>
    <w:p w:rsidR="008C5BD4" w:rsidRPr="008C5BD4" w:rsidRDefault="008C5BD4" w:rsidP="008C5B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5BD4">
        <w:rPr>
          <w:rFonts w:ascii="Times New Roman" w:hAnsi="Times New Roman" w:cs="Times New Roman"/>
          <w:bCs/>
          <w:sz w:val="28"/>
          <w:szCs w:val="28"/>
        </w:rPr>
        <w:t xml:space="preserve">Согласно Отчету об исполнении бюджета (ф. 0503317) по состоянию на 1 января 2024 </w:t>
      </w:r>
      <w:proofErr w:type="gramStart"/>
      <w:r w:rsidRPr="008C5BD4">
        <w:rPr>
          <w:rFonts w:ascii="Times New Roman" w:hAnsi="Times New Roman" w:cs="Times New Roman"/>
          <w:bCs/>
          <w:sz w:val="28"/>
          <w:szCs w:val="28"/>
        </w:rPr>
        <w:t>года  объем</w:t>
      </w:r>
      <w:proofErr w:type="gramEnd"/>
      <w:r w:rsidRPr="008C5BD4">
        <w:rPr>
          <w:rFonts w:ascii="Times New Roman" w:hAnsi="Times New Roman" w:cs="Times New Roman"/>
          <w:bCs/>
          <w:sz w:val="28"/>
          <w:szCs w:val="28"/>
        </w:rPr>
        <w:t xml:space="preserve"> дорожного фонда, неиспользованного  городскими поселениями,  составил в общей сумме 7 669,2 тыс. рублей, в  том числе: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4">
        <w:rPr>
          <w:rFonts w:ascii="Times New Roman" w:hAnsi="Times New Roman" w:cs="Times New Roman"/>
          <w:bCs/>
          <w:sz w:val="28"/>
          <w:szCs w:val="28"/>
        </w:rPr>
        <w:t>7 208,6 тыс. рублей - Кировское городское поселение;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4">
        <w:rPr>
          <w:rFonts w:ascii="Times New Roman" w:hAnsi="Times New Roman" w:cs="Times New Roman"/>
          <w:bCs/>
          <w:sz w:val="28"/>
          <w:szCs w:val="28"/>
        </w:rPr>
        <w:t xml:space="preserve">460,5 тыс. рублей - </w:t>
      </w:r>
      <w:proofErr w:type="spellStart"/>
      <w:r w:rsidRPr="008C5BD4">
        <w:rPr>
          <w:rFonts w:ascii="Times New Roman" w:hAnsi="Times New Roman" w:cs="Times New Roman"/>
          <w:bCs/>
          <w:sz w:val="28"/>
          <w:szCs w:val="28"/>
        </w:rPr>
        <w:t>Горноключевское</w:t>
      </w:r>
      <w:proofErr w:type="spellEnd"/>
      <w:r w:rsidRPr="008C5BD4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поселение.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4">
        <w:rPr>
          <w:rFonts w:ascii="Times New Roman" w:hAnsi="Times New Roman" w:cs="Times New Roman"/>
          <w:bCs/>
          <w:sz w:val="28"/>
          <w:szCs w:val="28"/>
        </w:rPr>
        <w:t>Объем дорожного фонда, неиспользованного сельскими поселениями, составил в общей сумме 300,</w:t>
      </w:r>
      <w:proofErr w:type="gramStart"/>
      <w:r w:rsidRPr="008C5BD4">
        <w:rPr>
          <w:rFonts w:ascii="Times New Roman" w:hAnsi="Times New Roman" w:cs="Times New Roman"/>
          <w:bCs/>
          <w:sz w:val="28"/>
          <w:szCs w:val="28"/>
        </w:rPr>
        <w:t>9  тыс.</w:t>
      </w:r>
      <w:proofErr w:type="gramEnd"/>
      <w:r w:rsidRPr="008C5BD4">
        <w:rPr>
          <w:rFonts w:ascii="Times New Roman" w:hAnsi="Times New Roman" w:cs="Times New Roman"/>
          <w:bCs/>
          <w:sz w:val="28"/>
          <w:szCs w:val="28"/>
        </w:rPr>
        <w:t xml:space="preserve"> рублей, в том числе: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4">
        <w:rPr>
          <w:rFonts w:ascii="Times New Roman" w:hAnsi="Times New Roman" w:cs="Times New Roman"/>
          <w:bCs/>
          <w:sz w:val="28"/>
          <w:szCs w:val="28"/>
        </w:rPr>
        <w:t xml:space="preserve">4,5 тыс. рублей </w:t>
      </w:r>
      <w:proofErr w:type="spellStart"/>
      <w:r w:rsidRPr="008C5BD4">
        <w:rPr>
          <w:rFonts w:ascii="Times New Roman" w:hAnsi="Times New Roman" w:cs="Times New Roman"/>
          <w:bCs/>
          <w:sz w:val="28"/>
          <w:szCs w:val="28"/>
        </w:rPr>
        <w:t>Горненское</w:t>
      </w:r>
      <w:proofErr w:type="spellEnd"/>
      <w:r w:rsidRPr="008C5BD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поселение;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4">
        <w:rPr>
          <w:rFonts w:ascii="Times New Roman" w:hAnsi="Times New Roman" w:cs="Times New Roman"/>
          <w:bCs/>
          <w:sz w:val="28"/>
          <w:szCs w:val="28"/>
        </w:rPr>
        <w:t xml:space="preserve">3,6 тыс. рублей </w:t>
      </w:r>
      <w:proofErr w:type="spellStart"/>
      <w:r w:rsidRPr="008C5BD4">
        <w:rPr>
          <w:rFonts w:ascii="Times New Roman" w:hAnsi="Times New Roman" w:cs="Times New Roman"/>
          <w:bCs/>
          <w:sz w:val="28"/>
          <w:szCs w:val="28"/>
        </w:rPr>
        <w:t>Хвищанское</w:t>
      </w:r>
      <w:proofErr w:type="spellEnd"/>
      <w:r w:rsidRPr="008C5BD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поселение;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4">
        <w:rPr>
          <w:rFonts w:ascii="Times New Roman" w:hAnsi="Times New Roman" w:cs="Times New Roman"/>
          <w:bCs/>
          <w:sz w:val="28"/>
          <w:szCs w:val="28"/>
        </w:rPr>
        <w:t xml:space="preserve">292,6 тыс. рублей </w:t>
      </w:r>
      <w:proofErr w:type="spellStart"/>
      <w:r w:rsidRPr="008C5BD4">
        <w:rPr>
          <w:rFonts w:ascii="Times New Roman" w:hAnsi="Times New Roman" w:cs="Times New Roman"/>
          <w:bCs/>
          <w:sz w:val="28"/>
          <w:szCs w:val="28"/>
        </w:rPr>
        <w:t>Руновское</w:t>
      </w:r>
      <w:proofErr w:type="spellEnd"/>
      <w:r w:rsidRPr="008C5BD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поселение;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4">
        <w:rPr>
          <w:rFonts w:ascii="Times New Roman" w:hAnsi="Times New Roman" w:cs="Times New Roman"/>
          <w:bCs/>
          <w:sz w:val="28"/>
          <w:szCs w:val="28"/>
        </w:rPr>
        <w:t>0,2 тыс. рублей Крыловское сельское поселение.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Резервный фонд, уточненный в сумме 4 475,9 тыс. рублей, в 2023 году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использован  в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объеме  1 420,7 тыс. рублей или 31,7 %, в том числе:</w:t>
      </w:r>
    </w:p>
    <w:p w:rsidR="008C5BD4" w:rsidRPr="008C5BD4" w:rsidRDefault="008C5BD4" w:rsidP="008C5BD4">
      <w:pPr>
        <w:pStyle w:val="a4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C5BD4">
        <w:rPr>
          <w:sz w:val="28"/>
          <w:szCs w:val="28"/>
        </w:rPr>
        <w:tab/>
        <w:t xml:space="preserve">10,0 тыс. </w:t>
      </w:r>
      <w:proofErr w:type="gramStart"/>
      <w:r w:rsidRPr="008C5BD4">
        <w:rPr>
          <w:sz w:val="28"/>
          <w:szCs w:val="28"/>
        </w:rPr>
        <w:t>рублей  -</w:t>
      </w:r>
      <w:proofErr w:type="gramEnd"/>
      <w:r w:rsidRPr="008C5BD4">
        <w:rPr>
          <w:sz w:val="28"/>
          <w:szCs w:val="28"/>
        </w:rPr>
        <w:t xml:space="preserve"> выплата единовременной материальной помощи гражданам, пострадавшим в результате пожара;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90,7 тыс. рублей - пополнение, обновление и содержание целевого резерва материальных запасов для предупреждения и ликвидации ЧС;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130,0 тыс.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рублей  -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организация работы по агитации и оповещению населения о возможностях поступления на военную службу в Российскую армию по контракту, а также приобретение дополнительных средств антитеррористической защищенности дооборудования системами охраны военного комиссариата в рамках мероприятий общегосударственного значения;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1 190,0 тыс. рублей - оказание единовременной материальной помощи родственникам военнослужащих, погибших в результате участия в СВО. 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Неиспользованные средства резервного фонда за 2023 год составили 3 055,2 тыс. рублей или 68,3 % от уточненного объема, при этом перераспределение (уточнение) бюджетных ассигнований резервного фонда </w:t>
      </w:r>
      <w:r w:rsidRPr="008C5BD4">
        <w:rPr>
          <w:rFonts w:ascii="Times New Roman" w:hAnsi="Times New Roman" w:cs="Times New Roman"/>
          <w:sz w:val="28"/>
          <w:szCs w:val="28"/>
        </w:rPr>
        <w:lastRenderedPageBreak/>
        <w:t xml:space="preserve">на иные расходные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обязательства  в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течение отчетного периода не предложено.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Фактическое исполнение 13-ти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Программ  освоено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на 633 376,8 тыс. рублей, что составляет  96,3 % от уточненного объема  (657 535,3 тыс. рублей), и 88,9 % от общего объема расходов 2023 года (711 792,4 тыс. рублей).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Исполнение муниципальных программ сложилось следующим образом:</w:t>
      </w:r>
    </w:p>
    <w:p w:rsidR="008C5BD4" w:rsidRPr="008C5BD4" w:rsidRDefault="008C5BD4" w:rsidP="008C5B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в 4-х из 13-ти Программ исполнение составило 100,0 процентов с общим объемом финансирования в сумме 151,2 тыс. рублей;</w:t>
      </w:r>
    </w:p>
    <w:p w:rsidR="008C5BD4" w:rsidRPr="008C5BD4" w:rsidRDefault="008C5BD4" w:rsidP="008C5B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в 8-ми из 13-ти Программ исполнение составило более 90,0 процентов с общим объемом финансирования в сумме 613 207,1 тыс. рублей;</w:t>
      </w:r>
    </w:p>
    <w:p w:rsidR="008C5BD4" w:rsidRPr="008C5BD4" w:rsidRDefault="008C5BD4" w:rsidP="008C5B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в 1 из 13-ти Программ исполнение составило менее 80,0 процентов с общим объемом финансирования в сумме 20 018,4 тыс. рублей.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В 2023 году утверждена Программа «Обеспечением жильем молодых семей Кировского муниципального района на 2023-2027 годы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»,  не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предусматривающая  в текущем году финансирование программных мероприятий. 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Также в 2023 году не предусматривалось финансирование Программы «Организация обеспечения твердым топливом населения, проживающего на территории сельских поселений Кировского муниципального района на 2022 - 2024 годы».  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В отчетном периоде из решения о бюджете района исключена Программа «Комплексное развитие сельских территорий в Кировском муниципальном районе» на 2023-2027 годы», плановый объем финансирования составлял 200,0 тыс. рублей.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В нарушение пункта 3 статьи 179 БК РФ, пункта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6.4  Порядка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разработки муниципальных программ, сводный годовой доклад о ходе реализации и оценке эффективности реализации муниципальных программ за 2023 год отделом экономики, торговли и предпринимательства администрации Кировского муниципального района в установленные сроки  не разработан.</w:t>
      </w:r>
    </w:p>
    <w:p w:rsidR="008C5BD4" w:rsidRPr="008C5BD4" w:rsidRDefault="008C5BD4" w:rsidP="008C5B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В нарушение пункта 6.6 Порядка разработки муниципальных программ, годовой отчет по каждой муниципальной программе и сводный годовой доклад на официальном сайте администрации Кировского муниципального района в информационно-телекоммуникационной сети Интернет в установленные сроки не размещен.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В нарушение части 2 статьи 157 БК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РФ,  а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также  пункта  7 части 2 статьи 9  Закона № 6-ФЗ, изменения, предлагаемые в часть Программ, на экспертизу </w:t>
      </w:r>
      <w:r w:rsidRPr="008C5BD4">
        <w:rPr>
          <w:rFonts w:ascii="Times New Roman" w:hAnsi="Times New Roman" w:cs="Times New Roman"/>
          <w:sz w:val="28"/>
          <w:szCs w:val="28"/>
        </w:rPr>
        <w:lastRenderedPageBreak/>
        <w:t xml:space="preserve">в Контрольно-счетную комиссию  не направлялись (из 39 проектов представлено только 21). </w:t>
      </w:r>
    </w:p>
    <w:p w:rsidR="008C5BD4" w:rsidRPr="008C5BD4" w:rsidRDefault="008C5BD4" w:rsidP="008C5B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BD4" w:rsidRPr="008C5BD4" w:rsidRDefault="008C5BD4" w:rsidP="008C5B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Размер кредиторской задолженности муниципальных учреждений Кировского муниципального района по состоянию на 1 января 2024 года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составил  10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> 170,5 тыс. рублей, что на 4 520,7 тыс. рублей или на 80,0 % больше размера кредиторской задолженности, сложившегося по состоянию на 1 января 2023 года (5 649,8 тыс. рублей).</w:t>
      </w:r>
    </w:p>
    <w:p w:rsidR="008C5BD4" w:rsidRPr="008C5BD4" w:rsidRDefault="008C5BD4" w:rsidP="008C5BD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Размер просроченной кредиторской задолженности по состоянию на 1 января 2024 года отсутствует (на 1 января 2023 года – 0,0 тыс. рублей).</w:t>
      </w:r>
    </w:p>
    <w:p w:rsidR="008C5BD4" w:rsidRPr="008C5BD4" w:rsidRDefault="008C5BD4" w:rsidP="008C5B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В разрезе основных расходных обязательств кредиторская задолженность выглядит следующим образом: </w:t>
      </w:r>
    </w:p>
    <w:p w:rsidR="008C5BD4" w:rsidRPr="008C5BD4" w:rsidRDefault="008C5BD4" w:rsidP="008C5B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9 281, 5 тыс.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рублей  или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91,3 % - задолженность по оплате коммунальных услуг;</w:t>
      </w:r>
    </w:p>
    <w:p w:rsidR="008C5BD4" w:rsidRPr="008C5BD4" w:rsidRDefault="008C5BD4" w:rsidP="008C5B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889,0 тыс. рублей</w:t>
      </w:r>
      <w:r w:rsidRPr="008C5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или  8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,7 % - задолженность по оплате прочих расходов. </w:t>
      </w:r>
    </w:p>
    <w:p w:rsidR="008C5BD4" w:rsidRDefault="008C5BD4" w:rsidP="008C5B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 xml:space="preserve">Стоит отметить, что основную долю кредиторской задолженности в прочих расходах составляет задолженность по оплате налогов образовательными учреждениями </w:t>
      </w:r>
      <w:proofErr w:type="gramStart"/>
      <w:r w:rsidRPr="008C5BD4">
        <w:rPr>
          <w:rFonts w:ascii="Times New Roman" w:hAnsi="Times New Roman" w:cs="Times New Roman"/>
          <w:sz w:val="28"/>
          <w:szCs w:val="28"/>
        </w:rPr>
        <w:t>района  –</w:t>
      </w:r>
      <w:proofErr w:type="gramEnd"/>
      <w:r w:rsidRPr="008C5BD4">
        <w:rPr>
          <w:rFonts w:ascii="Times New Roman" w:hAnsi="Times New Roman" w:cs="Times New Roman"/>
          <w:sz w:val="28"/>
          <w:szCs w:val="28"/>
        </w:rPr>
        <w:t xml:space="preserve"> 69,4 % или 617,3 тыс. рублей.</w:t>
      </w:r>
    </w:p>
    <w:p w:rsidR="008C5BD4" w:rsidRPr="008C5BD4" w:rsidRDefault="008C5BD4" w:rsidP="008C5BD4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C5BD4" w:rsidRPr="008C5BD4" w:rsidRDefault="008C5BD4" w:rsidP="008C5B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BD4">
        <w:rPr>
          <w:rFonts w:ascii="Times New Roman" w:hAnsi="Times New Roman" w:cs="Times New Roman"/>
          <w:sz w:val="28"/>
          <w:szCs w:val="28"/>
        </w:rPr>
        <w:t>В соответствии со статьей 264.4 БК РФ Заключение о результатах внешней проверки отчета об исполнении бюджета Кировского муниципального района за 2023 год направлены в Думу и главе Кировского муниципального района.</w:t>
      </w:r>
    </w:p>
    <w:p w:rsidR="008C5BD4" w:rsidRPr="008C5BD4" w:rsidRDefault="008C5BD4" w:rsidP="008C5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8F8" w:rsidRDefault="00DE28F8" w:rsidP="00DE28F8">
      <w:pPr>
        <w:pStyle w:val="1"/>
        <w:tabs>
          <w:tab w:val="num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мероприятия </w:t>
      </w:r>
      <w:bookmarkStart w:id="0" w:name="_GoBack"/>
      <w:bookmarkEnd w:id="0"/>
      <w:r>
        <w:rPr>
          <w:sz w:val="28"/>
          <w:szCs w:val="28"/>
        </w:rPr>
        <w:t xml:space="preserve">администрации КМР внесено представление для устранения выявленных нарушений и недостатков, а также недопущению их в дальнейшем. </w:t>
      </w:r>
    </w:p>
    <w:p w:rsidR="008C5BD4" w:rsidRPr="008C5BD4" w:rsidRDefault="008C5BD4" w:rsidP="008C5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BD4" w:rsidRPr="008C5BD4" w:rsidRDefault="008C5BD4" w:rsidP="008C5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BD4" w:rsidRPr="008C5BD4" w:rsidRDefault="008C5BD4" w:rsidP="008C5BD4">
      <w:pPr>
        <w:rPr>
          <w:rFonts w:ascii="Times New Roman" w:hAnsi="Times New Roman" w:cs="Times New Roman"/>
          <w:sz w:val="28"/>
          <w:szCs w:val="28"/>
        </w:rPr>
      </w:pPr>
    </w:p>
    <w:p w:rsidR="00781379" w:rsidRPr="008C5BD4" w:rsidRDefault="00781379">
      <w:pPr>
        <w:rPr>
          <w:rFonts w:ascii="Times New Roman" w:hAnsi="Times New Roman" w:cs="Times New Roman"/>
          <w:sz w:val="28"/>
          <w:szCs w:val="28"/>
        </w:rPr>
      </w:pPr>
    </w:p>
    <w:sectPr w:rsidR="00781379" w:rsidRPr="008C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41655"/>
    <w:multiLevelType w:val="hybridMultilevel"/>
    <w:tmpl w:val="2F9A7D96"/>
    <w:lvl w:ilvl="0" w:tplc="86A27E3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63E1671"/>
    <w:multiLevelType w:val="hybridMultilevel"/>
    <w:tmpl w:val="C59A4AFC"/>
    <w:lvl w:ilvl="0" w:tplc="69CE9D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6F1A7D7A"/>
    <w:multiLevelType w:val="hybridMultilevel"/>
    <w:tmpl w:val="6F9069DC"/>
    <w:lvl w:ilvl="0" w:tplc="BDB69644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7A6247FD"/>
    <w:multiLevelType w:val="hybridMultilevel"/>
    <w:tmpl w:val="668ED21A"/>
    <w:lvl w:ilvl="0" w:tplc="BE08B618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65"/>
    <w:rsid w:val="00095812"/>
    <w:rsid w:val="00781379"/>
    <w:rsid w:val="008C5BD4"/>
    <w:rsid w:val="00A13AFB"/>
    <w:rsid w:val="00DE28F8"/>
    <w:rsid w:val="00D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F9AB-14A7-40D7-9AC4-7EB982C7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C5B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5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C5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DE28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E4B0-3652-4683-B8E0-5361B7BC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2599</Words>
  <Characters>14817</Characters>
  <Application>Microsoft Office Word</Application>
  <DocSecurity>0</DocSecurity>
  <Lines>123</Lines>
  <Paragraphs>34</Paragraphs>
  <ScaleCrop>false</ScaleCrop>
  <Company/>
  <LinksUpToDate>false</LinksUpToDate>
  <CharactersWithSpaces>17382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2024-06-06T22:47:00Z</dcterms:created>
  <dcterms:modified xsi:type="dcterms:W3CDTF">2024-06-06T23:03:00Z</dcterms:modified>
</cp:coreProperties>
</file>