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момента вступления в силу закона о едином пособии эта мера поддержки была назначена родителям 30 628 детей и 780 беременным женщинам в Приморском крае. С начала старта выплат единого пособия региональное Отделение Социального фонда перечислило семьям более 482 </w:t>
      </w:r>
      <w:proofErr w:type="gramStart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Социальный фонд назначает единое пособие в формате социального казначейства. Это значит, что для получения выплаты родителям, как правило, достаточно подать заявление через портал </w:t>
      </w:r>
      <w:proofErr w:type="spellStart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Остальные сведения проверяются через межведомственное взаимодействие. При этом всех детей до 17 лет можно указать в одном заявлении и таким образом оформить выплату сразу на каждого ребенка.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Единое пособие заменило нуждающимся семьям ряд действовавших ранее мер поддержки. Две ежемесячные выплаты на первого и третьего ребенка до 3 лет, ежемесячные выплаты на детей от 3 до 8 лет и детей от 8 до 17 лет, а также ежемесячное пособие беременным женщинам.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Для постепенного перехода к единому пособию семьи продолжают получать все перечисленные выплаты до истечения срока, на который они установлены. Родители при этом могут в любой момент перейти на единое пособие. Например, по выплате на первого ребенка. Теперь она входит в единое пособие и оформляется по новым правилам. В то же время, если ребенок появился в семье до 2023 года, родители могут получить выплату по ранее действовавшим условиям до достижения ребенком 3 лет. С начала года Отделение Социального фонда по Приморскому краю одобрило выплаты на 2 386 первенцев до 3 лет, появившихся в семьях до конца 2022-го. Сумма выплат родителям превысила 262 </w:t>
      </w:r>
      <w:proofErr w:type="gramStart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введением единого пособия также расширились возможности материнского капитала. Теперь семьи могут оформить ежемесячную выплату из него не только на второго ребенка, как это было до 2023 года, но и на первого, третьего или любого другого. Причем семья может одновременно </w:t>
      </w: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получать и единое пособие, и выплату из </w:t>
      </w:r>
      <w:proofErr w:type="spellStart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маткапитала</w:t>
      </w:r>
      <w:proofErr w:type="spellEnd"/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одних и тех же детей.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96C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Напомним, что для оформления единого пособия дети и родители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  <w:bookmarkStart w:id="0" w:name="_GoBack"/>
      <w:bookmarkEnd w:id="0"/>
    </w:p>
    <w:p w:rsidR="00896C31" w:rsidRPr="00896C31" w:rsidRDefault="00896C31" w:rsidP="00896C3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6C31">
        <w:rPr>
          <w:rFonts w:ascii="Times New Roman" w:hAnsi="Times New Roman"/>
          <w:sz w:val="28"/>
          <w:szCs w:val="28"/>
        </w:rPr>
        <w:t xml:space="preserve">Информацию по всем вопросам, касающимся федеральных мер социальной поддержки, можно получить по телефону </w:t>
      </w:r>
      <w:proofErr w:type="gramStart"/>
      <w:r w:rsidRPr="00896C31">
        <w:rPr>
          <w:rFonts w:ascii="Times New Roman" w:hAnsi="Times New Roman"/>
          <w:sz w:val="28"/>
          <w:szCs w:val="28"/>
        </w:rPr>
        <w:t>Единого</w:t>
      </w:r>
      <w:proofErr w:type="gramEnd"/>
      <w:r w:rsidRPr="00896C31">
        <w:rPr>
          <w:rFonts w:ascii="Times New Roman" w:hAnsi="Times New Roman"/>
          <w:sz w:val="28"/>
          <w:szCs w:val="28"/>
        </w:rPr>
        <w:t xml:space="preserve"> контакт-центра </w:t>
      </w:r>
      <w:r w:rsidRPr="00896C31">
        <w:rPr>
          <w:rFonts w:ascii="Times New Roman" w:hAnsi="Times New Roman"/>
          <w:b/>
          <w:sz w:val="28"/>
          <w:szCs w:val="28"/>
        </w:rPr>
        <w:t>8-800-6000-000</w:t>
      </w:r>
      <w:r w:rsidRPr="00896C31">
        <w:rPr>
          <w:rFonts w:ascii="Times New Roman" w:hAnsi="Times New Roman"/>
          <w:sz w:val="28"/>
          <w:szCs w:val="28"/>
        </w:rPr>
        <w:t>.</w:t>
      </w:r>
    </w:p>
    <w:p w:rsidR="00896C31" w:rsidRPr="00896C31" w:rsidRDefault="00896C31" w:rsidP="00896C31">
      <w:pPr>
        <w:pStyle w:val="a3"/>
        <w:spacing w:after="240" w:line="360" w:lineRule="auto"/>
        <w:ind w:firstLine="851"/>
        <w:contextualSpacing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62786" w:rsidRPr="00896C31" w:rsidRDefault="00162786" w:rsidP="00896C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786" w:rsidRPr="0089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5E"/>
    <w:rsid w:val="00162786"/>
    <w:rsid w:val="00896C31"/>
    <w:rsid w:val="00A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2023-02-20T00:10:00Z</dcterms:created>
  <dcterms:modified xsi:type="dcterms:W3CDTF">2023-02-20T00:14:00Z</dcterms:modified>
</cp:coreProperties>
</file>