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03" w:rsidRDefault="00FB4C03" w:rsidP="00FB4C03">
      <w:pPr>
        <w:pStyle w:val="a4"/>
        <w:ind w:left="1418" w:right="777"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46"/>
        <w:gridCol w:w="8409"/>
      </w:tblGrid>
      <w:tr w:rsidR="00DD2EB9" w:rsidRPr="00DD0286" w:rsidTr="006871F0">
        <w:trPr>
          <w:trHeight w:val="1519"/>
        </w:trPr>
        <w:tc>
          <w:tcPr>
            <w:tcW w:w="1474" w:type="dxa"/>
          </w:tcPr>
          <w:p w:rsidR="00DD2EB9" w:rsidRPr="00DD0286" w:rsidRDefault="005A3BDE" w:rsidP="006871F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>
                  <wp:extent cx="885825" cy="790575"/>
                  <wp:effectExtent l="0" t="0" r="0" b="9525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8" w:type="dxa"/>
          </w:tcPr>
          <w:p w:rsidR="00DD2EB9" w:rsidRPr="005F576B" w:rsidRDefault="00DD2EB9" w:rsidP="006871F0">
            <w:pPr>
              <w:ind w:right="-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r w:rsidRPr="005F576B">
              <w:rPr>
                <w:b/>
                <w:i/>
              </w:rPr>
              <w:t>ПЕНСИОННЫЙ ФОНД РОССИЙСКОЙ  ФЕДЕРАЦИИ</w:t>
            </w:r>
          </w:p>
          <w:p w:rsidR="00DD2EB9" w:rsidRPr="005B340E" w:rsidRDefault="00DD2EB9" w:rsidP="006871F0">
            <w:pPr>
              <w:ind w:right="-5"/>
              <w:jc w:val="both"/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62"/>
            </w:tblGrid>
            <w:tr w:rsidR="00DD2EB9" w:rsidRPr="005B340E" w:rsidTr="006871F0">
              <w:trPr>
                <w:trHeight w:val="468"/>
              </w:trPr>
              <w:tc>
                <w:tcPr>
                  <w:tcW w:w="9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EB9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 xml:space="preserve">       ГОСУДАРСТВЕННОЕ УЧРЕЖДЕНИЕ – 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>ОТДЕЛЕНИЕ ПЕНСИОННОГО ФОНДА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 xml:space="preserve">РОССИЙСКОЙ ФЕДЕРАЦИИ ПО </w:t>
                  </w:r>
                  <w:r>
                    <w:rPr>
                      <w:b/>
                      <w:i/>
                    </w:rPr>
                    <w:t>ПРИМОРСКОМУ КРАЮ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</w:pPr>
                  <w:r w:rsidRPr="005B340E">
                    <w:t>________________________________________________________________</w:t>
                  </w:r>
                </w:p>
              </w:tc>
            </w:tr>
          </w:tbl>
          <w:p w:rsidR="00DD2EB9" w:rsidRPr="00AD5EA0" w:rsidRDefault="00DD2EB9" w:rsidP="006871F0">
            <w:pPr>
              <w:spacing w:before="100" w:beforeAutospacing="1" w:after="100" w:afterAutospacing="1"/>
              <w:outlineLvl w:val="2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D2EB9" w:rsidRDefault="00DD2EB9" w:rsidP="00DD2EB9">
      <w:pPr>
        <w:pStyle w:val="a7"/>
        <w:rPr>
          <w:b/>
          <w:bCs/>
          <w:sz w:val="24"/>
          <w:szCs w:val="24"/>
        </w:rPr>
      </w:pPr>
    </w:p>
    <w:p w:rsidR="007F5DB6" w:rsidRDefault="003D0136" w:rsidP="00A031C7">
      <w:pPr>
        <w:pStyle w:val="a7"/>
        <w:spacing w:after="240"/>
        <w:jc w:val="both"/>
        <w:rPr>
          <w:rFonts w:asciiTheme="minorHAnsi" w:eastAsia="Times New Roman" w:hAnsiTheme="minorHAnsi" w:cs="Arial"/>
          <w:b/>
          <w:bCs/>
          <w:color w:val="212121"/>
          <w:spacing w:val="-8"/>
          <w:kern w:val="36"/>
          <w:sz w:val="26"/>
          <w:szCs w:val="26"/>
          <w:lang w:eastAsia="ru-RU"/>
        </w:rPr>
      </w:pPr>
      <w:r>
        <w:rPr>
          <w:rFonts w:asciiTheme="minorHAnsi" w:eastAsia="Times New Roman" w:hAnsiTheme="minorHAnsi" w:cs="Arial"/>
          <w:b/>
          <w:bCs/>
          <w:color w:val="212121"/>
          <w:spacing w:val="-8"/>
          <w:kern w:val="36"/>
          <w:sz w:val="26"/>
          <w:szCs w:val="26"/>
          <w:lang w:eastAsia="ru-RU"/>
        </w:rPr>
        <w:t>В</w:t>
      </w:r>
      <w:r w:rsidRPr="007F5DB6">
        <w:rPr>
          <w:rFonts w:asciiTheme="minorHAnsi" w:eastAsia="Times New Roman" w:hAnsiTheme="minorHAnsi" w:cs="Arial"/>
          <w:b/>
          <w:bCs/>
          <w:color w:val="212121"/>
          <w:spacing w:val="-8"/>
          <w:kern w:val="36"/>
          <w:sz w:val="26"/>
          <w:szCs w:val="26"/>
          <w:lang w:eastAsia="ru-RU"/>
        </w:rPr>
        <w:t>ыплаты по мерам поддержки, переданным Пенсионному фонду из органов социальной защиты населения</w:t>
      </w:r>
      <w:r>
        <w:rPr>
          <w:rFonts w:asciiTheme="minorHAnsi" w:eastAsia="Times New Roman" w:hAnsiTheme="minorHAnsi" w:cs="Arial"/>
          <w:b/>
          <w:bCs/>
          <w:color w:val="212121"/>
          <w:spacing w:val="-8"/>
          <w:kern w:val="36"/>
          <w:sz w:val="26"/>
          <w:szCs w:val="26"/>
          <w:lang w:eastAsia="ru-RU"/>
        </w:rPr>
        <w:t xml:space="preserve">, </w:t>
      </w:r>
      <w:r w:rsidRPr="007F5DB6">
        <w:rPr>
          <w:rFonts w:asciiTheme="minorHAnsi" w:eastAsia="Times New Roman" w:hAnsiTheme="minorHAnsi" w:cs="Arial"/>
          <w:b/>
          <w:bCs/>
          <w:color w:val="212121"/>
          <w:spacing w:val="-8"/>
          <w:kern w:val="36"/>
          <w:sz w:val="26"/>
          <w:szCs w:val="26"/>
          <w:lang w:eastAsia="ru-RU"/>
        </w:rPr>
        <w:t>получили</w:t>
      </w:r>
      <w:r>
        <w:rPr>
          <w:rFonts w:asciiTheme="minorHAnsi" w:eastAsia="Times New Roman" w:hAnsiTheme="minorHAnsi" w:cs="Arial"/>
          <w:b/>
          <w:bCs/>
          <w:color w:val="212121"/>
          <w:spacing w:val="-8"/>
          <w:kern w:val="36"/>
          <w:sz w:val="26"/>
          <w:szCs w:val="26"/>
          <w:lang w:eastAsia="ru-RU"/>
        </w:rPr>
        <w:t xml:space="preserve"> б</w:t>
      </w:r>
      <w:r w:rsidR="00DC3801">
        <w:rPr>
          <w:rFonts w:asciiTheme="minorHAnsi" w:eastAsia="Times New Roman" w:hAnsiTheme="minorHAnsi" w:cs="Arial"/>
          <w:b/>
          <w:bCs/>
          <w:color w:val="212121"/>
          <w:spacing w:val="-8"/>
          <w:kern w:val="36"/>
          <w:sz w:val="26"/>
          <w:szCs w:val="26"/>
          <w:lang w:eastAsia="ru-RU"/>
        </w:rPr>
        <w:t>олее 13,</w:t>
      </w:r>
      <w:r>
        <w:rPr>
          <w:rFonts w:asciiTheme="minorHAnsi" w:eastAsia="Times New Roman" w:hAnsiTheme="minorHAnsi" w:cs="Arial"/>
          <w:b/>
          <w:bCs/>
          <w:color w:val="212121"/>
          <w:spacing w:val="-8"/>
          <w:kern w:val="36"/>
          <w:sz w:val="26"/>
          <w:szCs w:val="26"/>
          <w:lang w:eastAsia="ru-RU"/>
        </w:rPr>
        <w:t>5</w:t>
      </w:r>
      <w:r w:rsidR="00DC3801">
        <w:rPr>
          <w:rFonts w:asciiTheme="minorHAnsi" w:eastAsia="Times New Roman" w:hAnsiTheme="minorHAnsi" w:cs="Arial"/>
          <w:b/>
          <w:bCs/>
          <w:color w:val="212121"/>
          <w:spacing w:val="-8"/>
          <w:kern w:val="36"/>
          <w:sz w:val="26"/>
          <w:szCs w:val="26"/>
          <w:lang w:eastAsia="ru-RU"/>
        </w:rPr>
        <w:t xml:space="preserve"> тыс. </w:t>
      </w:r>
      <w:r w:rsidR="007F5DB6">
        <w:rPr>
          <w:rFonts w:asciiTheme="minorHAnsi" w:eastAsia="Times New Roman" w:hAnsiTheme="minorHAnsi" w:cs="Arial"/>
          <w:b/>
          <w:bCs/>
          <w:color w:val="212121"/>
          <w:spacing w:val="-8"/>
          <w:kern w:val="36"/>
          <w:sz w:val="26"/>
          <w:szCs w:val="26"/>
          <w:lang w:eastAsia="ru-RU"/>
        </w:rPr>
        <w:t xml:space="preserve">приморцев </w:t>
      </w:r>
    </w:p>
    <w:p w:rsidR="00E51F63" w:rsidRPr="00A031C7" w:rsidRDefault="00D952C2" w:rsidP="00A031C7">
      <w:pPr>
        <w:pStyle w:val="a7"/>
        <w:spacing w:after="240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31</w:t>
      </w:r>
      <w:r w:rsidR="00111FDB" w:rsidRPr="00A031C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A031C7" w:rsidRPr="00A031C7">
        <w:rPr>
          <w:rFonts w:asciiTheme="minorHAnsi" w:hAnsiTheme="minorHAnsi"/>
          <w:b/>
          <w:bCs/>
          <w:sz w:val="24"/>
          <w:szCs w:val="24"/>
        </w:rPr>
        <w:t>октября</w:t>
      </w:r>
      <w:r w:rsidR="00111FDB" w:rsidRPr="00A031C7">
        <w:rPr>
          <w:rFonts w:asciiTheme="minorHAnsi" w:hAnsiTheme="minorHAnsi"/>
          <w:b/>
          <w:bCs/>
          <w:sz w:val="24"/>
          <w:szCs w:val="24"/>
        </w:rPr>
        <w:t xml:space="preserve"> 2022 г.</w:t>
      </w:r>
      <w:r w:rsidR="00E51F63" w:rsidRPr="00A031C7">
        <w:rPr>
          <w:rFonts w:asciiTheme="minorHAnsi" w:hAnsiTheme="minorHAnsi"/>
          <w:b/>
          <w:bCs/>
          <w:sz w:val="24"/>
          <w:szCs w:val="24"/>
        </w:rPr>
        <w:t>, г. Владивосток</w:t>
      </w:r>
    </w:p>
    <w:p w:rsidR="00E51F63" w:rsidRPr="00A031C7" w:rsidRDefault="00E51F63" w:rsidP="00A031C7">
      <w:pPr>
        <w:pStyle w:val="a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7F5DB6" w:rsidRPr="007F5DB6" w:rsidRDefault="007F5DB6" w:rsidP="007F5DB6">
      <w:pPr>
        <w:pStyle w:val="a7"/>
        <w:jc w:val="both"/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</w:pPr>
      <w:r w:rsidRPr="00DC30EC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>С начала года</w:t>
      </w:r>
      <w:r w:rsidRPr="007F5DB6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 </w:t>
      </w:r>
      <w:r w:rsidRPr="00DC3801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более </w:t>
      </w:r>
      <w:r w:rsidR="00DC3801" w:rsidRPr="00DC3801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>13,</w:t>
      </w:r>
      <w:r w:rsidR="003D0136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>5</w:t>
      </w:r>
      <w:r w:rsidR="00DC30EC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 тысяч</w:t>
      </w:r>
      <w:r w:rsidRPr="00DC3801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 приморцев</w:t>
      </w:r>
      <w:r w:rsidRPr="007F5DB6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 получили выплаты по мера</w:t>
      </w:r>
      <w:bookmarkStart w:id="0" w:name="_GoBack"/>
      <w:bookmarkEnd w:id="0"/>
      <w:r w:rsidRPr="007F5DB6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м поддержки, переданным Пенсионному фонду России из органов социальной защиты населения. За этот период </w:t>
      </w:r>
      <w:r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жителям края </w:t>
      </w:r>
      <w:r w:rsidRPr="007F5DB6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перечислено </w:t>
      </w:r>
      <w:r w:rsidR="003D0136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>свыше</w:t>
      </w:r>
      <w:r w:rsidR="000B1FF1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 </w:t>
      </w:r>
      <w:r w:rsidR="004C1AE9" w:rsidRPr="00DC30EC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>1</w:t>
      </w:r>
      <w:r w:rsidR="000B1FF1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>,1</w:t>
      </w:r>
      <w:r w:rsidR="00DC30EC" w:rsidRPr="00DC30EC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 </w:t>
      </w:r>
      <w:proofErr w:type="gramStart"/>
      <w:r w:rsidRPr="00DC30EC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>млрд</w:t>
      </w:r>
      <w:proofErr w:type="gramEnd"/>
      <w:r w:rsidRPr="00DC30EC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 рублей.</w:t>
      </w:r>
    </w:p>
    <w:p w:rsidR="007F5DB6" w:rsidRPr="007F5DB6" w:rsidRDefault="007F5DB6" w:rsidP="007F5DB6">
      <w:pPr>
        <w:pStyle w:val="a7"/>
        <w:jc w:val="both"/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</w:pPr>
    </w:p>
    <w:p w:rsidR="007F5DB6" w:rsidRPr="007F5DB6" w:rsidRDefault="007F5DB6" w:rsidP="007F5DB6">
      <w:pPr>
        <w:pStyle w:val="a7"/>
        <w:jc w:val="both"/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</w:pPr>
      <w:r w:rsidRPr="007F5DB6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Порядка </w:t>
      </w:r>
      <w:r w:rsidR="00DC3801" w:rsidRPr="00DC3801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9 тыс. </w:t>
      </w:r>
      <w:r w:rsidRPr="00DC3801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>семей</w:t>
      </w:r>
      <w:r w:rsidRPr="007F5DB6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 с детьми и будущих мам получили различные виды социального обеспечения: единовременные выплаты по беременности и родам, пособия при рождении ребенка, а также ежемесячные выплаты по уходу за ребенком до 1,5 лет. Еще более </w:t>
      </w:r>
      <w:r w:rsidR="00DC3801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>50</w:t>
      </w:r>
      <w:r w:rsidRPr="007F5DB6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 беременных жен и детей военнослужащих, проходящих службу по призыву, получили единовременные выплаты и ежемесячные пособия.</w:t>
      </w:r>
    </w:p>
    <w:p w:rsidR="007F5DB6" w:rsidRPr="007F5DB6" w:rsidRDefault="007F5DB6" w:rsidP="007F5DB6">
      <w:pPr>
        <w:pStyle w:val="a7"/>
        <w:jc w:val="both"/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</w:pPr>
    </w:p>
    <w:p w:rsidR="007F5DB6" w:rsidRPr="007F5DB6" w:rsidRDefault="007F5DB6" w:rsidP="007F5DB6">
      <w:pPr>
        <w:pStyle w:val="a7"/>
        <w:jc w:val="both"/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</w:pPr>
      <w:r w:rsidRPr="007F5DB6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Компенсацию в размере 50% стоимости полиса ОСАГО предоставили </w:t>
      </w:r>
      <w:r w:rsidR="00DC3801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>27</w:t>
      </w:r>
      <w:r w:rsidRPr="007F5DB6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 граждан</w:t>
      </w:r>
      <w:r w:rsidR="00DC3801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>ам</w:t>
      </w:r>
      <w:r w:rsidRPr="007F5DB6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 с инвалидностью.</w:t>
      </w:r>
    </w:p>
    <w:p w:rsidR="007F5DB6" w:rsidRPr="007F5DB6" w:rsidRDefault="007F5DB6" w:rsidP="007F5DB6">
      <w:pPr>
        <w:pStyle w:val="a7"/>
        <w:jc w:val="both"/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</w:pPr>
    </w:p>
    <w:p w:rsidR="007F5DB6" w:rsidRPr="007F5DB6" w:rsidRDefault="007F5DB6" w:rsidP="007F5DB6">
      <w:pPr>
        <w:pStyle w:val="a7"/>
        <w:jc w:val="both"/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</w:pPr>
      <w:r w:rsidRPr="007F5DB6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Кроме того, </w:t>
      </w:r>
      <w:r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>Отделение ПФР по Приморскому краю</w:t>
      </w:r>
      <w:r w:rsidRPr="007F5DB6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 продолжил</w:t>
      </w:r>
      <w:r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>о</w:t>
      </w:r>
      <w:r w:rsidRPr="007F5DB6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 предоставлять различные выплаты и меры поддержки </w:t>
      </w:r>
      <w:r w:rsidR="00DC3801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750 </w:t>
      </w:r>
      <w:r w:rsidRPr="00DC3801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>граждан</w:t>
      </w:r>
      <w:r w:rsidR="00DC3801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>ам</w:t>
      </w:r>
      <w:r w:rsidRPr="00DC3801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>,</w:t>
      </w:r>
      <w:r w:rsidRPr="007F5DB6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 пострадавшим от радиации, а также </w:t>
      </w:r>
      <w:r w:rsidR="00DC3801" w:rsidRPr="00DC3801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>7,3</w:t>
      </w:r>
      <w:r w:rsidRPr="00DC3801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 тыс. военнослужащи</w:t>
      </w:r>
      <w:r w:rsidR="00DC3801" w:rsidRPr="00DC3801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>х</w:t>
      </w:r>
      <w:r w:rsidRPr="00DC3801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 xml:space="preserve"> и членам их семей.</w:t>
      </w:r>
    </w:p>
    <w:p w:rsidR="007F5DB6" w:rsidRPr="007F5DB6" w:rsidRDefault="007F5DB6" w:rsidP="007F5DB6">
      <w:pPr>
        <w:pStyle w:val="a7"/>
        <w:jc w:val="both"/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</w:pPr>
    </w:p>
    <w:p w:rsidR="00E51F63" w:rsidRPr="00A031C7" w:rsidRDefault="007F5DB6" w:rsidP="007F5DB6">
      <w:pPr>
        <w:pStyle w:val="a7"/>
        <w:jc w:val="both"/>
        <w:rPr>
          <w:rFonts w:asciiTheme="minorHAnsi" w:hAnsiTheme="minorHAnsi"/>
          <w:b/>
          <w:bCs/>
          <w:sz w:val="36"/>
          <w:szCs w:val="36"/>
        </w:rPr>
      </w:pPr>
      <w:r w:rsidRPr="007F5DB6">
        <w:rPr>
          <w:rFonts w:asciiTheme="minorHAnsi" w:eastAsia="Times New Roman" w:hAnsiTheme="minorHAnsi" w:cs="Arial"/>
          <w:color w:val="212121"/>
          <w:spacing w:val="-5"/>
          <w:sz w:val="24"/>
          <w:szCs w:val="24"/>
          <w:lang w:eastAsia="ru-RU"/>
        </w:rPr>
        <w:t>Напомним, что при появлении права на выплаты можно обратиться в любую клиентскую службу ПФР или МФЦ. Получить информацию по вопросам назначения мер поддержки, переданных Пенсионному фонду из органов социальной защиты населения, можно через Единый контакт-центр по номеру 8-800-6000-000.</w:t>
      </w:r>
    </w:p>
    <w:p w:rsidR="00E51F63" w:rsidRDefault="00E51F63" w:rsidP="00E51F63">
      <w:pPr>
        <w:pStyle w:val="a7"/>
        <w:jc w:val="right"/>
        <w:rPr>
          <w:b/>
          <w:bCs/>
          <w:sz w:val="36"/>
          <w:szCs w:val="36"/>
        </w:rPr>
      </w:pPr>
    </w:p>
    <w:p w:rsidR="00E51F63" w:rsidRDefault="00E51F63" w:rsidP="00E51F63">
      <w:pPr>
        <w:pStyle w:val="a7"/>
        <w:jc w:val="right"/>
        <w:rPr>
          <w:b/>
          <w:bCs/>
          <w:sz w:val="36"/>
          <w:szCs w:val="36"/>
        </w:rPr>
      </w:pPr>
    </w:p>
    <w:p w:rsidR="00E51F63" w:rsidRPr="000D7D1C" w:rsidRDefault="00E51F63" w:rsidP="00E51F63">
      <w:pPr>
        <w:pStyle w:val="a7"/>
        <w:jc w:val="right"/>
      </w:pPr>
      <w:r>
        <w:rPr>
          <w:b/>
          <w:bCs/>
          <w:sz w:val="36"/>
          <w:szCs w:val="36"/>
        </w:rPr>
        <w:t xml:space="preserve">  </w:t>
      </w:r>
      <w:r w:rsidRPr="000D7D1C">
        <w:t>Лидия Смыченко,</w:t>
      </w:r>
    </w:p>
    <w:p w:rsidR="002668BE" w:rsidRDefault="00E51F63" w:rsidP="00E51F63">
      <w:pPr>
        <w:pStyle w:val="a7"/>
        <w:jc w:val="right"/>
      </w:pPr>
      <w:r w:rsidRPr="000D7D1C">
        <w:t xml:space="preserve"> </w:t>
      </w:r>
      <w:r w:rsidR="000176E7">
        <w:t>н</w:t>
      </w:r>
      <w:r w:rsidR="002668BE">
        <w:t>ачальник отдела по взаимодействию со СМИ</w:t>
      </w:r>
    </w:p>
    <w:p w:rsidR="00E51F63" w:rsidRDefault="00E51F63" w:rsidP="00E51F63">
      <w:pPr>
        <w:pStyle w:val="a7"/>
        <w:jc w:val="right"/>
      </w:pPr>
      <w:r w:rsidRPr="000D7D1C">
        <w:t xml:space="preserve"> Отделения ПФР по Приморскому краю</w:t>
      </w:r>
    </w:p>
    <w:p w:rsidR="00E51F63" w:rsidRPr="000D7D1C" w:rsidRDefault="00E51F63" w:rsidP="00E51F63">
      <w:pPr>
        <w:pStyle w:val="a7"/>
        <w:jc w:val="right"/>
      </w:pPr>
      <w:proofErr w:type="gramStart"/>
      <w:r w:rsidRPr="00AD5EA0">
        <w:rPr>
          <w:lang w:val="en-US"/>
        </w:rPr>
        <w:t>e</w:t>
      </w:r>
      <w:r w:rsidRPr="00AD5EA0">
        <w:t>-</w:t>
      </w:r>
      <w:r w:rsidRPr="00AD5EA0">
        <w:rPr>
          <w:lang w:val="en-US"/>
        </w:rPr>
        <w:t>mail</w:t>
      </w:r>
      <w:proofErr w:type="gramEnd"/>
      <w:r w:rsidRPr="00AD5EA0">
        <w:t xml:space="preserve">: </w:t>
      </w:r>
      <w:hyperlink r:id="rId6" w:history="1">
        <w:r w:rsidR="00A5679D" w:rsidRPr="00855061">
          <w:rPr>
            <w:rStyle w:val="a6"/>
          </w:rPr>
          <w:t>2901@035.</w:t>
        </w:r>
        <w:proofErr w:type="spellStart"/>
        <w:r w:rsidR="00A5679D" w:rsidRPr="00855061">
          <w:rPr>
            <w:rStyle w:val="a6"/>
            <w:lang w:val="en-US"/>
          </w:rPr>
          <w:t>pfr</w:t>
        </w:r>
        <w:proofErr w:type="spellEnd"/>
        <w:r w:rsidR="00A5679D" w:rsidRPr="00855061">
          <w:rPr>
            <w:rStyle w:val="a6"/>
          </w:rPr>
          <w:t>.</w:t>
        </w:r>
        <w:proofErr w:type="spellStart"/>
        <w:r w:rsidR="00A5679D" w:rsidRPr="00855061">
          <w:rPr>
            <w:rStyle w:val="a6"/>
            <w:lang w:val="en-US"/>
          </w:rPr>
          <w:t>gov</w:t>
        </w:r>
        <w:proofErr w:type="spellEnd"/>
        <w:r w:rsidR="00A5679D" w:rsidRPr="002668BE">
          <w:rPr>
            <w:rStyle w:val="a6"/>
          </w:rPr>
          <w:t>.</w:t>
        </w:r>
        <w:proofErr w:type="spellStart"/>
        <w:r w:rsidR="00A5679D" w:rsidRPr="00855061">
          <w:rPr>
            <w:rStyle w:val="a6"/>
            <w:lang w:val="en-US"/>
          </w:rPr>
          <w:t>ru</w:t>
        </w:r>
        <w:proofErr w:type="spellEnd"/>
      </w:hyperlink>
    </w:p>
    <w:p w:rsidR="00E51F63" w:rsidRPr="0089628F" w:rsidRDefault="00E51F63" w:rsidP="00E51F63">
      <w:pPr>
        <w:ind w:firstLine="709"/>
        <w:jc w:val="both"/>
      </w:pPr>
    </w:p>
    <w:p w:rsidR="00E51F63" w:rsidRPr="00843F35" w:rsidRDefault="00E51F63" w:rsidP="00DD2EB9">
      <w:pPr>
        <w:pStyle w:val="a7"/>
        <w:rPr>
          <w:b/>
          <w:bCs/>
          <w:sz w:val="24"/>
          <w:szCs w:val="24"/>
        </w:rPr>
      </w:pPr>
    </w:p>
    <w:sectPr w:rsidR="00E51F63" w:rsidRPr="00843F35" w:rsidSect="00B133D8">
      <w:pgSz w:w="11906" w:h="16838"/>
      <w:pgMar w:top="540" w:right="849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76E7"/>
    <w:rsid w:val="000B1FF1"/>
    <w:rsid w:val="000B5097"/>
    <w:rsid w:val="00111FDB"/>
    <w:rsid w:val="00116D60"/>
    <w:rsid w:val="001C51B8"/>
    <w:rsid w:val="001D4614"/>
    <w:rsid w:val="002668BE"/>
    <w:rsid w:val="003767E7"/>
    <w:rsid w:val="003B37C9"/>
    <w:rsid w:val="003B53DA"/>
    <w:rsid w:val="003D0136"/>
    <w:rsid w:val="00465792"/>
    <w:rsid w:val="004C1AE9"/>
    <w:rsid w:val="005A3BDE"/>
    <w:rsid w:val="005E59BB"/>
    <w:rsid w:val="006871F0"/>
    <w:rsid w:val="00695147"/>
    <w:rsid w:val="007225EC"/>
    <w:rsid w:val="00734BF5"/>
    <w:rsid w:val="007365C5"/>
    <w:rsid w:val="00771EEC"/>
    <w:rsid w:val="007E6B69"/>
    <w:rsid w:val="007F5DB6"/>
    <w:rsid w:val="0083088B"/>
    <w:rsid w:val="00855FA7"/>
    <w:rsid w:val="00886964"/>
    <w:rsid w:val="008B6E07"/>
    <w:rsid w:val="008D26CA"/>
    <w:rsid w:val="008E71FC"/>
    <w:rsid w:val="009450C0"/>
    <w:rsid w:val="00A031C7"/>
    <w:rsid w:val="00A5679D"/>
    <w:rsid w:val="00A962FB"/>
    <w:rsid w:val="00AB6A9F"/>
    <w:rsid w:val="00AF0DB0"/>
    <w:rsid w:val="00B133D8"/>
    <w:rsid w:val="00C229E5"/>
    <w:rsid w:val="00C23157"/>
    <w:rsid w:val="00CB4673"/>
    <w:rsid w:val="00CF7F27"/>
    <w:rsid w:val="00D30257"/>
    <w:rsid w:val="00D952C2"/>
    <w:rsid w:val="00DA2E81"/>
    <w:rsid w:val="00DC30EC"/>
    <w:rsid w:val="00DC3801"/>
    <w:rsid w:val="00DD2EB9"/>
    <w:rsid w:val="00E34480"/>
    <w:rsid w:val="00E36A35"/>
    <w:rsid w:val="00E51F63"/>
    <w:rsid w:val="00E8088B"/>
    <w:rsid w:val="00EB4A63"/>
    <w:rsid w:val="00F10FA8"/>
    <w:rsid w:val="00F1196D"/>
    <w:rsid w:val="00FB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901@035.pf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/>
  <LinksUpToDate>false</LinksUpToDate>
  <CharactersWithSpaces>1731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9</cp:revision>
  <cp:lastPrinted>2022-10-31T02:46:00Z</cp:lastPrinted>
  <dcterms:created xsi:type="dcterms:W3CDTF">2022-10-31T00:17:00Z</dcterms:created>
  <dcterms:modified xsi:type="dcterms:W3CDTF">2022-10-31T05:48:00Z</dcterms:modified>
</cp:coreProperties>
</file>