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Вас о том, что в мае 2022 года Российская академия естественных наук объявила ежегодный конкурс на соискание звания лауреата Международной экологической премии «</w:t>
      </w:r>
      <w:proofErr w:type="spellStart"/>
      <w:r>
        <w:rPr>
          <w:sz w:val="28"/>
          <w:szCs w:val="28"/>
        </w:rPr>
        <w:t>ЭкоМир</w:t>
      </w:r>
      <w:proofErr w:type="spellEnd"/>
      <w:r>
        <w:rPr>
          <w:sz w:val="28"/>
          <w:szCs w:val="28"/>
        </w:rPr>
        <w:t xml:space="preserve">» за выдающиеся достижения </w:t>
      </w:r>
      <w:r>
        <w:rPr>
          <w:sz w:val="28"/>
          <w:szCs w:val="28"/>
        </w:rPr>
        <w:br/>
        <w:t>в охране окружающей среды и обеспечении экологической безопасности и иной деятельности, направленной на устойчивое развитие в XXI веке.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экологическая премия «</w:t>
      </w:r>
      <w:proofErr w:type="spellStart"/>
      <w:r>
        <w:rPr>
          <w:sz w:val="28"/>
          <w:szCs w:val="28"/>
        </w:rPr>
        <w:t>ЭкоМир</w:t>
      </w:r>
      <w:proofErr w:type="spellEnd"/>
      <w:r>
        <w:rPr>
          <w:sz w:val="28"/>
          <w:szCs w:val="28"/>
        </w:rPr>
        <w:t xml:space="preserve">» присуждается </w:t>
      </w:r>
      <w:r>
        <w:rPr>
          <w:sz w:val="28"/>
          <w:szCs w:val="28"/>
        </w:rPr>
        <w:br/>
        <w:t>по 11 номинациям: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1.Экологическая политика и окружающая среда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2.Экология, защита прав граждан на благоприятную окружающую среду, сохранение природного, исторического и культурного наследия территорий.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3.Экологическое образование, просвещение и культура.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4.Эколого-патриотическая деятельность, восстановление природно-исторического наследия, создание туристско-экскурсионных программ </w:t>
      </w:r>
      <w:r>
        <w:rPr>
          <w:sz w:val="28"/>
          <w:szCs w:val="28"/>
        </w:rPr>
        <w:br/>
        <w:t>и проектов.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5.Молодёжные программы, проекты в области экологии и охраны окружающей природной среды (участники-молодые люди до 35 лет включительно).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6.Ресурсосберегающие и экологически безопасные технологии, переработка отходов производства и потребления.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7.Экологически безопасные товары и продукты питания.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8.Экология и здоровье человека.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9.Сохранение биоразнообразия и природных ландшафтов.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10.Экологически безопасные технологии и материалы в малоэтажном строительстве, деревянном домостроении.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11.Ландшафтно-парковый дизайн, современные </w:t>
      </w:r>
      <w:proofErr w:type="gramStart"/>
      <w:r>
        <w:rPr>
          <w:sz w:val="28"/>
          <w:szCs w:val="28"/>
        </w:rPr>
        <w:t>архитектурные решения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пейзажная живопись.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Подробная информация и правила участия в конкурсе представлены </w:t>
      </w:r>
      <w:r>
        <w:rPr>
          <w:sz w:val="28"/>
          <w:szCs w:val="28"/>
        </w:rPr>
        <w:br/>
        <w:t>в Положении о Международной экологической премии «</w:t>
      </w:r>
      <w:proofErr w:type="spellStart"/>
      <w:r>
        <w:rPr>
          <w:sz w:val="28"/>
          <w:szCs w:val="28"/>
        </w:rPr>
        <w:t>ЭкоМир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на сайте: </w:t>
      </w:r>
      <w:hyperlink r:id="rId5" w:history="1">
        <w:r>
          <w:rPr>
            <w:rStyle w:val="a3"/>
            <w:sz w:val="28"/>
            <w:szCs w:val="28"/>
          </w:rPr>
          <w:t>www.raen.info</w:t>
        </w:r>
      </w:hyperlink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для организаций и группы физических лиц предусматривается оплата организационного взноса.</w:t>
      </w:r>
    </w:p>
    <w:p w:rsidR="00DC4ECF" w:rsidRDefault="00DC4ECF" w:rsidP="00DC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о конкурсе можно получить в оргкомитете: </w:t>
      </w:r>
      <w:r>
        <w:rPr>
          <w:sz w:val="28"/>
          <w:szCs w:val="28"/>
        </w:rPr>
        <w:br/>
        <w:t>Иваницкая Л.В., председатель Оргкомитета Конкурса, тел.: +7(495) 954 26 11, тел.: +7(915) 498 29 45; Антонов А.В., зам. председателя Оргкомитета Конкурса, тел.: +7(916) 536 30 60; 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</w:rPr>
          <w:t>prezidiumraen@yandex.ru</w:t>
        </w:r>
      </w:hyperlink>
    </w:p>
    <w:p w:rsidR="006B757B" w:rsidRDefault="006B757B">
      <w:bookmarkStart w:id="0" w:name="_GoBack"/>
      <w:bookmarkEnd w:id="0"/>
    </w:p>
    <w:sectPr w:rsidR="006B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B6"/>
    <w:rsid w:val="006B757B"/>
    <w:rsid w:val="00D072B6"/>
    <w:rsid w:val="00D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zidiumraen@yandex.ru" TargetMode="External"/><Relationship Id="rId5" Type="http://schemas.openxmlformats.org/officeDocument/2006/relationships/hyperlink" Target="http://www.rae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2022-07-14T00:47:00Z</dcterms:created>
  <dcterms:modified xsi:type="dcterms:W3CDTF">2022-07-14T00:47:00Z</dcterms:modified>
</cp:coreProperties>
</file>