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5B07F0">
        <w:trPr>
          <w:trHeight w:val="8354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12A5D056" wp14:editId="7E36310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2D17AC" w:rsidRPr="00923DA9" w:rsidRDefault="002D17AC" w:rsidP="002D17AC">
            <w:pPr>
              <w:pStyle w:val="af0"/>
              <w:jc w:val="center"/>
              <w:rPr>
                <w:rFonts w:ascii="Open Sans" w:hAnsi="Open Sans"/>
                <w:b/>
                <w:color w:val="45494A"/>
                <w:sz w:val="36"/>
                <w:szCs w:val="36"/>
                <w:highlight w:val="white"/>
              </w:rPr>
            </w:pPr>
            <w:r w:rsidRPr="00923DA9">
              <w:rPr>
                <w:rFonts w:ascii="Open Sans" w:hAnsi="Open Sans"/>
                <w:b/>
                <w:color w:val="45494A"/>
                <w:sz w:val="36"/>
                <w:szCs w:val="36"/>
                <w:highlight w:val="white"/>
              </w:rPr>
              <w:t>Когда и зачем нужно использовать чек коррекции?</w:t>
            </w:r>
          </w:p>
          <w:p w:rsidR="002D17AC" w:rsidRPr="002D17AC" w:rsidRDefault="002D17AC" w:rsidP="002D17AC">
            <w:pPr>
              <w:spacing w:before="210"/>
              <w:jc w:val="both"/>
              <w:rPr>
                <w:rFonts w:ascii="Open Sans" w:hAnsi="Open Sans"/>
                <w:color w:val="45494A"/>
                <w:sz w:val="28"/>
                <w:szCs w:val="28"/>
                <w:highlight w:val="white"/>
              </w:rPr>
            </w:pPr>
            <w:r w:rsidRPr="002D17AC">
              <w:rPr>
                <w:rFonts w:ascii="Open Sans" w:hAnsi="Open Sans"/>
                <w:color w:val="45494A"/>
                <w:sz w:val="28"/>
                <w:szCs w:val="28"/>
              </w:rPr>
              <w:t xml:space="preserve">    Если кассир оформил чек с ошибкой, то нужно внести исправления: аннулировать неправильный чек и выставить новый. Корректировка потребуется и в том случае, если продажа прошла «мимо кассы».</w:t>
            </w:r>
          </w:p>
          <w:p w:rsidR="002D17AC" w:rsidRPr="002D17AC" w:rsidRDefault="002D17AC" w:rsidP="002D17AC">
            <w:pPr>
              <w:jc w:val="both"/>
              <w:rPr>
                <w:rFonts w:ascii="apple-system" w:hAnsi="apple-system"/>
                <w:color w:val="444444"/>
                <w:sz w:val="29"/>
                <w:szCs w:val="20"/>
                <w:highlight w:val="white"/>
              </w:rPr>
            </w:pPr>
            <w:r w:rsidRPr="002D17AC">
              <w:rPr>
                <w:rFonts w:ascii="apple-system" w:hAnsi="apple-system"/>
                <w:color w:val="444444"/>
                <w:sz w:val="29"/>
                <w:szCs w:val="20"/>
                <w:highlight w:val="white"/>
              </w:rPr>
              <w:t xml:space="preserve">    В течение рабочей смены могут возникнуть непредвиденные ситуации: от сбоя оборудования (отключение электроэнергии, скачок напряжения) до человеческого фактора, когда</w:t>
            </w:r>
            <w:bookmarkStart w:id="0" w:name="_GoBack"/>
            <w:bookmarkEnd w:id="0"/>
            <w:r w:rsidRPr="002D17AC">
              <w:rPr>
                <w:rFonts w:ascii="apple-system" w:hAnsi="apple-system"/>
                <w:color w:val="444444"/>
                <w:sz w:val="29"/>
                <w:szCs w:val="20"/>
                <w:highlight w:val="white"/>
              </w:rPr>
              <w:t xml:space="preserve"> кассир случайно пробивает 500 рублей вместо 5000 или проводит безналичную оплату </w:t>
            </w:r>
            <w:r w:rsidRPr="00923DA9">
              <w:rPr>
                <w:rFonts w:ascii="apple-system" w:hAnsi="apple-system"/>
                <w:color w:val="444444"/>
                <w:sz w:val="28"/>
                <w:szCs w:val="28"/>
                <w:highlight w:val="white"/>
              </w:rPr>
              <w:t>как</w:t>
            </w:r>
            <w:r w:rsidRPr="002D17AC">
              <w:rPr>
                <w:rFonts w:ascii="apple-system" w:hAnsi="apple-system"/>
                <w:color w:val="444444"/>
                <w:sz w:val="29"/>
                <w:szCs w:val="20"/>
                <w:highlight w:val="white"/>
              </w:rPr>
              <w:t xml:space="preserve"> наличную. В результате в конце дня сумма в кассе не совпадает с суммой, отраженной в отчете о закрытие смены. В этих случаях оператор должен оформить чек коррекции для исправления ситуации. По закону чек коррекции </w:t>
            </w:r>
            <w:hyperlink r:id="rId10" w:history="1">
              <w:r w:rsidRPr="002D17AC">
                <w:rPr>
                  <w:rFonts w:ascii="nherit" w:hAnsi="nherit"/>
                  <w:color w:val="0497D6"/>
                  <w:sz w:val="29"/>
                  <w:szCs w:val="20"/>
                  <w:highlight w:val="white"/>
                </w:rPr>
                <w:t>нужен</w:t>
              </w:r>
            </w:hyperlink>
            <w:r w:rsidRPr="002D17AC">
              <w:rPr>
                <w:rFonts w:ascii="apple-system" w:hAnsi="apple-system"/>
                <w:color w:val="444444"/>
                <w:sz w:val="29"/>
                <w:szCs w:val="20"/>
                <w:highlight w:val="white"/>
              </w:rPr>
              <w:t> в двух случаях:</w:t>
            </w:r>
          </w:p>
          <w:p w:rsidR="002D17AC" w:rsidRPr="002D17AC" w:rsidRDefault="002D17AC" w:rsidP="002D17AC">
            <w:pPr>
              <w:numPr>
                <w:ilvl w:val="0"/>
                <w:numId w:val="14"/>
              </w:numPr>
              <w:rPr>
                <w:rFonts w:ascii="XO Thames" w:hAnsi="XO Thames"/>
                <w:color w:val="000000"/>
                <w:szCs w:val="20"/>
              </w:rPr>
            </w:pPr>
            <w:r w:rsidRPr="002D17AC">
              <w:rPr>
                <w:rFonts w:ascii="apple-system" w:hAnsi="apple-system"/>
                <w:color w:val="45494A"/>
                <w:sz w:val="29"/>
                <w:szCs w:val="20"/>
                <w:highlight w:val="white"/>
              </w:rPr>
              <w:t>если расчет прошел без использования онлайн-кассы, то есть кассир не пробил чек в момент реализации товара или услуги;</w:t>
            </w:r>
          </w:p>
          <w:p w:rsidR="002D17AC" w:rsidRPr="002D17AC" w:rsidRDefault="002D17AC" w:rsidP="002D17AC">
            <w:pPr>
              <w:numPr>
                <w:ilvl w:val="0"/>
                <w:numId w:val="14"/>
              </w:numPr>
              <w:rPr>
                <w:rFonts w:ascii="XO Thames" w:hAnsi="XO Thames"/>
                <w:color w:val="000000"/>
                <w:szCs w:val="20"/>
              </w:rPr>
            </w:pPr>
            <w:r w:rsidRPr="002D17AC">
              <w:rPr>
                <w:rFonts w:ascii="apple-system" w:hAnsi="apple-system"/>
                <w:color w:val="45494A"/>
                <w:sz w:val="29"/>
                <w:szCs w:val="20"/>
                <w:highlight w:val="white"/>
              </w:rPr>
              <w:t>если при применении ККТ допустили ошибки.</w:t>
            </w:r>
          </w:p>
          <w:p w:rsidR="002D17AC" w:rsidRPr="002D17AC" w:rsidRDefault="002D17AC" w:rsidP="002D17AC">
            <w:pPr>
              <w:spacing w:after="225"/>
              <w:jc w:val="both"/>
              <w:rPr>
                <w:rFonts w:ascii="apple-system" w:hAnsi="apple-system"/>
                <w:color w:val="444444"/>
                <w:sz w:val="29"/>
                <w:szCs w:val="20"/>
                <w:highlight w:val="white"/>
              </w:rPr>
            </w:pPr>
            <w:r w:rsidRPr="002D17AC">
              <w:rPr>
                <w:rFonts w:ascii="apple-system" w:hAnsi="apple-system"/>
                <w:color w:val="444444"/>
                <w:sz w:val="29"/>
                <w:szCs w:val="20"/>
                <w:highlight w:val="white"/>
              </w:rPr>
              <w:t xml:space="preserve">     Порядок действий при оформлении коррекционного чека определяется версией формата фискальных документов (ФФД), с которой работает кассовое оборудование. На сегодняшний день применяются три версии ФФД: 1.05 (переходная), 1.1 (финальная) и 1.2 (для продажи маркированных товаров). Если расчет прошел «мимо кассы», чек коррекции оформляют вне зависимости от версии ФФД. В случае обнаружения ошибок корректировочный фискальный документ оформляют только при ФФД 1.1 и 1.2. Для ФФД 1.05 алгоритм иной: для исправления ошибки в «Приходе» кассир пробивает «Возврат прихода» с теми же ошибочными реквизитами, а затем оформляет обычный чек, но уже с правильными данными. </w:t>
            </w:r>
            <w:r w:rsidRPr="002D17AC">
              <w:rPr>
                <w:rFonts w:ascii="apple-system" w:hAnsi="apple-system"/>
                <w:color w:val="444444"/>
                <w:sz w:val="29"/>
                <w:szCs w:val="20"/>
              </w:rPr>
              <w:t>https://www.nalog.gov.ru</w:t>
            </w:r>
          </w:p>
          <w:p w:rsidR="005B07F0" w:rsidRPr="00527005" w:rsidRDefault="005B07F0" w:rsidP="005B07F0">
            <w:pPr>
              <w:pStyle w:val="a9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:rsidR="00AB094D" w:rsidRPr="00AB094D" w:rsidRDefault="00AB094D" w:rsidP="00AB094D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  <w:p w:rsidR="00C71C29" w:rsidRPr="00121451" w:rsidRDefault="00C71C29" w:rsidP="00F64C93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pple-system">
    <w:altName w:val="Times New Roman"/>
    <w:panose1 w:val="00000000000000000000"/>
    <w:charset w:val="00"/>
    <w:family w:val="roman"/>
    <w:notTrueType/>
    <w:pitch w:val="default"/>
  </w:font>
  <w:font w:name="nherit">
    <w:altName w:val="Times New Roman"/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D64D94"/>
    <w:multiLevelType w:val="multilevel"/>
    <w:tmpl w:val="D77893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07F5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2F68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1741F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95251"/>
    <w:rsid w:val="002A1938"/>
    <w:rsid w:val="002A394E"/>
    <w:rsid w:val="002A7796"/>
    <w:rsid w:val="002B2B34"/>
    <w:rsid w:val="002B2D3A"/>
    <w:rsid w:val="002C2B1F"/>
    <w:rsid w:val="002D1020"/>
    <w:rsid w:val="002D17AC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07F0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12D9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6D8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758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3DA9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094D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22C0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28BA"/>
    <w:rsid w:val="00E1377E"/>
    <w:rsid w:val="00E13D44"/>
    <w:rsid w:val="00E17B8A"/>
    <w:rsid w:val="00E2323E"/>
    <w:rsid w:val="00E23622"/>
    <w:rsid w:val="00E26922"/>
    <w:rsid w:val="00E31A66"/>
    <w:rsid w:val="00E353F1"/>
    <w:rsid w:val="00E35A0D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C93"/>
    <w:rsid w:val="00F64D0E"/>
    <w:rsid w:val="00F7752A"/>
    <w:rsid w:val="00F8309B"/>
    <w:rsid w:val="00F84033"/>
    <w:rsid w:val="00F8532A"/>
    <w:rsid w:val="00F86877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25F"/>
    <w:rsid w:val="00FC37E2"/>
    <w:rsid w:val="00FD05A5"/>
    <w:rsid w:val="00FD2535"/>
    <w:rsid w:val="00FD6B26"/>
    <w:rsid w:val="00FE0DC0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basedOn w:val="a1"/>
    <w:uiPriority w:val="22"/>
    <w:qFormat/>
    <w:rsid w:val="00182F6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basedOn w:val="a1"/>
    <w:uiPriority w:val="22"/>
    <w:qFormat/>
    <w:rsid w:val="00182F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42359/c66f699f7114b0ac2d3309283162539ad93ea8d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95AD4-1333-4B2D-A8C9-AC887F45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2022-03-31T05:34:00Z</dcterms:created>
  <dcterms:modified xsi:type="dcterms:W3CDTF">2022-04-04T04:04:00Z</dcterms:modified>
</cp:coreProperties>
</file>